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40C" w:rsidRDefault="00D9340C" w:rsidP="00D9340C">
      <w:pPr>
        <w:rPr>
          <w:rFonts w:ascii="Gill Sans MT" w:hAnsi="Gill Sans MT"/>
          <w:b/>
          <w:sz w:val="56"/>
          <w:szCs w:val="56"/>
          <w:lang w:val="it-CH" w:eastAsia="en-US"/>
        </w:rPr>
      </w:pPr>
      <w:r>
        <w:rPr>
          <w:rFonts w:ascii="Gill Sans MT" w:hAnsi="Gill Sans MT"/>
          <w:b/>
          <w:sz w:val="56"/>
          <w:szCs w:val="56"/>
        </w:rPr>
        <w:t>Messaggio</w:t>
      </w:r>
    </w:p>
    <w:p w:rsidR="00346C2D" w:rsidRPr="00D9340C" w:rsidRDefault="00346C2D" w:rsidP="00E66F94">
      <w:pPr>
        <w:rPr>
          <w:rFonts w:cs="Arial"/>
          <w:sz w:val="20"/>
        </w:rPr>
      </w:pPr>
    </w:p>
    <w:p w:rsidR="00DF434B" w:rsidRPr="00D9340C" w:rsidRDefault="00DF434B" w:rsidP="00E66F94">
      <w:pPr>
        <w:rPr>
          <w:rFonts w:cs="Arial"/>
          <w:sz w:val="20"/>
        </w:rPr>
      </w:pPr>
    </w:p>
    <w:p w:rsidR="00BF3FC3" w:rsidRPr="00D9340C" w:rsidRDefault="00BF3FC3" w:rsidP="00E66F94">
      <w:pPr>
        <w:rPr>
          <w:rFonts w:cs="Arial"/>
          <w:sz w:val="20"/>
        </w:rPr>
      </w:pPr>
    </w:p>
    <w:p w:rsidR="00E66F94" w:rsidRPr="0096298E" w:rsidRDefault="00081AAA" w:rsidP="006C468B">
      <w:pPr>
        <w:tabs>
          <w:tab w:val="left" w:pos="1985"/>
          <w:tab w:val="left" w:pos="4962"/>
        </w:tabs>
        <w:rPr>
          <w:rFonts w:cs="Arial"/>
          <w:b/>
        </w:rPr>
      </w:pPr>
      <w:bookmarkStart w:id="0" w:name="_GoBack"/>
      <w:bookmarkEnd w:id="0"/>
      <w:r w:rsidRPr="00655FDD">
        <w:rPr>
          <w:rFonts w:cs="Arial"/>
          <w:b/>
          <w:sz w:val="32"/>
          <w:szCs w:val="32"/>
        </w:rPr>
        <w:t>79</w:t>
      </w:r>
      <w:r w:rsidR="00655FDD" w:rsidRPr="00655FDD">
        <w:rPr>
          <w:rFonts w:cs="Arial"/>
          <w:b/>
          <w:sz w:val="32"/>
          <w:szCs w:val="32"/>
        </w:rPr>
        <w:t>9</w:t>
      </w:r>
      <w:r w:rsidR="00E66F94">
        <w:rPr>
          <w:rFonts w:cs="Arial"/>
          <w:b/>
          <w:sz w:val="32"/>
          <w:szCs w:val="32"/>
        </w:rPr>
        <w:t>4</w:t>
      </w:r>
      <w:r w:rsidR="00BF3FC3" w:rsidRPr="00655FDD">
        <w:rPr>
          <w:rFonts w:cs="Arial"/>
          <w:szCs w:val="24"/>
        </w:rPr>
        <w:tab/>
      </w:r>
      <w:r w:rsidR="00E66F94">
        <w:rPr>
          <w:rFonts w:cs="Arial"/>
          <w:sz w:val="28"/>
          <w:szCs w:val="28"/>
        </w:rPr>
        <w:t>12</w:t>
      </w:r>
      <w:r w:rsidR="00655FDD" w:rsidRPr="00655FDD">
        <w:rPr>
          <w:rFonts w:cs="Arial"/>
          <w:sz w:val="28"/>
          <w:szCs w:val="28"/>
        </w:rPr>
        <w:t xml:space="preserve"> maggio</w:t>
      </w:r>
      <w:r w:rsidRPr="00655FDD">
        <w:rPr>
          <w:rFonts w:cs="Arial"/>
          <w:sz w:val="28"/>
          <w:szCs w:val="28"/>
        </w:rPr>
        <w:t xml:space="preserve"> 2021</w:t>
      </w:r>
      <w:r w:rsidR="00BF3FC3" w:rsidRPr="00655FDD">
        <w:rPr>
          <w:rFonts w:cs="Arial"/>
          <w:szCs w:val="24"/>
        </w:rPr>
        <w:tab/>
      </w:r>
      <w:r w:rsidR="00E66F94" w:rsidRPr="0096298E">
        <w:rPr>
          <w:rFonts w:cs="Arial"/>
          <w:sz w:val="28"/>
          <w:szCs w:val="28"/>
        </w:rPr>
        <w:t>EDUCAZIONE, CULTURA E SPORT</w:t>
      </w:r>
    </w:p>
    <w:p w:rsidR="00BF3FC3" w:rsidRPr="00655FDD" w:rsidRDefault="00BF3FC3" w:rsidP="00E66F94">
      <w:pPr>
        <w:tabs>
          <w:tab w:val="left" w:pos="2098"/>
          <w:tab w:val="left" w:pos="4933"/>
        </w:tabs>
        <w:rPr>
          <w:rFonts w:cs="Arial"/>
          <w:szCs w:val="24"/>
        </w:rPr>
      </w:pPr>
    </w:p>
    <w:p w:rsidR="00BF3FC3" w:rsidRPr="00655FDD" w:rsidRDefault="00BF3FC3" w:rsidP="00E66F94">
      <w:pPr>
        <w:rPr>
          <w:rFonts w:cs="Arial"/>
          <w:szCs w:val="24"/>
        </w:rPr>
      </w:pPr>
    </w:p>
    <w:p w:rsidR="00FD5A47" w:rsidRPr="00655FDD" w:rsidRDefault="00FD5A47" w:rsidP="00E66F94">
      <w:pPr>
        <w:rPr>
          <w:rFonts w:cs="Arial"/>
          <w:szCs w:val="24"/>
        </w:rPr>
      </w:pPr>
    </w:p>
    <w:p w:rsidR="00E66F94" w:rsidRPr="00E66F94" w:rsidRDefault="00E66F94" w:rsidP="00E66F94">
      <w:pPr>
        <w:tabs>
          <w:tab w:val="left" w:pos="1985"/>
        </w:tabs>
        <w:rPr>
          <w:rFonts w:cs="Arial"/>
          <w:b/>
          <w:sz w:val="28"/>
          <w:szCs w:val="28"/>
        </w:rPr>
      </w:pPr>
      <w:r w:rsidRPr="00E66F94">
        <w:rPr>
          <w:rFonts w:cs="Arial"/>
          <w:b/>
          <w:sz w:val="28"/>
          <w:szCs w:val="28"/>
        </w:rPr>
        <w:t>Rapporto del Consiglio di Sta</w:t>
      </w:r>
      <w:r w:rsidR="000F3A56">
        <w:rPr>
          <w:rFonts w:cs="Arial"/>
          <w:b/>
          <w:sz w:val="28"/>
          <w:szCs w:val="28"/>
        </w:rPr>
        <w:t>to sulla mozione 9 novembre 2020</w:t>
      </w:r>
      <w:r w:rsidRPr="00E66F94">
        <w:rPr>
          <w:rFonts w:cs="Arial"/>
          <w:b/>
          <w:sz w:val="28"/>
          <w:szCs w:val="28"/>
        </w:rPr>
        <w:t xml:space="preserve"> presentata da Giorgio Fonio e Fiorenzo Dadò </w:t>
      </w:r>
      <w:r>
        <w:rPr>
          <w:rFonts w:cs="Arial"/>
          <w:b/>
          <w:sz w:val="28"/>
          <w:szCs w:val="28"/>
        </w:rPr>
        <w:t>"</w:t>
      </w:r>
      <w:r w:rsidRPr="00E66F94">
        <w:rPr>
          <w:rFonts w:cs="Arial"/>
          <w:b/>
          <w:sz w:val="28"/>
          <w:szCs w:val="28"/>
        </w:rPr>
        <w:t>Disturbi specifici dell'apprendimento (DSA) e disturbi dell'attenzione (ADHD): il Governo crei un gruppo di lavoro istituzionale</w:t>
      </w:r>
      <w:r>
        <w:rPr>
          <w:rFonts w:cs="Arial"/>
          <w:b/>
          <w:sz w:val="28"/>
          <w:szCs w:val="28"/>
        </w:rPr>
        <w:t>"</w:t>
      </w:r>
    </w:p>
    <w:p w:rsidR="00E66F94" w:rsidRDefault="00E66F94" w:rsidP="00E66F94">
      <w:pPr>
        <w:rPr>
          <w:rFonts w:cs="Arial"/>
        </w:rPr>
      </w:pPr>
    </w:p>
    <w:p w:rsidR="00E66F94" w:rsidRDefault="00E66F94" w:rsidP="00E66F94">
      <w:pPr>
        <w:rPr>
          <w:rFonts w:cs="Arial"/>
        </w:rPr>
      </w:pPr>
    </w:p>
    <w:p w:rsidR="00E66F94" w:rsidRPr="001B354F" w:rsidRDefault="00E66F94" w:rsidP="00E66F94">
      <w:pPr>
        <w:rPr>
          <w:rFonts w:cs="Arial"/>
        </w:rPr>
      </w:pPr>
    </w:p>
    <w:p w:rsidR="00E66F94" w:rsidRPr="001B354F" w:rsidRDefault="00E66F94" w:rsidP="00E66F94">
      <w:pPr>
        <w:rPr>
          <w:rFonts w:cs="Arial"/>
        </w:rPr>
      </w:pPr>
      <w:r w:rsidRPr="001B354F">
        <w:rPr>
          <w:rFonts w:cs="Arial"/>
        </w:rPr>
        <w:t xml:space="preserve">Signor </w:t>
      </w:r>
      <w:r>
        <w:rPr>
          <w:rFonts w:cs="Arial"/>
        </w:rPr>
        <w:t>P</w:t>
      </w:r>
      <w:r w:rsidRPr="001B354F">
        <w:rPr>
          <w:rFonts w:cs="Arial"/>
        </w:rPr>
        <w:t>residente,</w:t>
      </w:r>
    </w:p>
    <w:p w:rsidR="00E66F94" w:rsidRPr="001B354F" w:rsidRDefault="00E66F94" w:rsidP="00E66F94">
      <w:pPr>
        <w:rPr>
          <w:rFonts w:cs="Arial"/>
        </w:rPr>
      </w:pPr>
      <w:r w:rsidRPr="001B354F">
        <w:rPr>
          <w:rFonts w:cs="Arial"/>
        </w:rPr>
        <w:t>Signore e signori deputati,</w:t>
      </w:r>
    </w:p>
    <w:p w:rsidR="00E66F94" w:rsidRPr="001B354F" w:rsidRDefault="00E66F94" w:rsidP="00E66F94">
      <w:pPr>
        <w:rPr>
          <w:rFonts w:cs="Arial"/>
        </w:rPr>
      </w:pPr>
    </w:p>
    <w:p w:rsidR="00E66F94" w:rsidRDefault="00E66F94" w:rsidP="00E66F94">
      <w:pPr>
        <w:rPr>
          <w:rFonts w:cs="Arial"/>
        </w:rPr>
      </w:pPr>
      <w:r w:rsidRPr="001B354F">
        <w:rPr>
          <w:rFonts w:cs="Arial"/>
        </w:rPr>
        <w:t xml:space="preserve">con la mozione qui in oggetto i </w:t>
      </w:r>
      <w:proofErr w:type="spellStart"/>
      <w:r w:rsidRPr="001B354F">
        <w:rPr>
          <w:rFonts w:cs="Arial"/>
        </w:rPr>
        <w:t>mozionanti</w:t>
      </w:r>
      <w:proofErr w:type="spellEnd"/>
      <w:r w:rsidRPr="001B354F">
        <w:rPr>
          <w:rFonts w:cs="Arial"/>
        </w:rPr>
        <w:t xml:space="preserve"> </w:t>
      </w:r>
      <w:r w:rsidRPr="00631EF0">
        <w:rPr>
          <w:rFonts w:cs="Arial"/>
        </w:rPr>
        <w:t>chied</w:t>
      </w:r>
      <w:r>
        <w:rPr>
          <w:rFonts w:cs="Arial"/>
        </w:rPr>
        <w:t>ono</w:t>
      </w:r>
      <w:r w:rsidRPr="00631EF0">
        <w:rPr>
          <w:rFonts w:cs="Arial"/>
        </w:rPr>
        <w:t xml:space="preserve"> al Governo di creare un gruppo di lavoro istituzionale</w:t>
      </w:r>
      <w:r>
        <w:rPr>
          <w:rFonts w:cs="Arial"/>
        </w:rPr>
        <w:t xml:space="preserve"> </w:t>
      </w:r>
      <w:r w:rsidRPr="00631EF0">
        <w:rPr>
          <w:rFonts w:cs="Arial"/>
        </w:rPr>
        <w:t>composto</w:t>
      </w:r>
      <w:r>
        <w:rPr>
          <w:rFonts w:cs="Arial"/>
        </w:rPr>
        <w:t>, citiamo,</w:t>
      </w:r>
      <w:r w:rsidRPr="00631EF0">
        <w:rPr>
          <w:rFonts w:cs="Arial"/>
        </w:rPr>
        <w:t xml:space="preserve"> da </w:t>
      </w:r>
      <w:r>
        <w:rPr>
          <w:rFonts w:cs="Arial"/>
        </w:rPr>
        <w:t>“</w:t>
      </w:r>
      <w:r w:rsidRPr="00631EF0">
        <w:rPr>
          <w:rFonts w:cs="Arial"/>
        </w:rPr>
        <w:t>rappresentanti del corpo docenti, associazioni di genitori di allievi con DSA</w:t>
      </w:r>
      <w:r>
        <w:rPr>
          <w:rFonts w:cs="Arial"/>
        </w:rPr>
        <w:t xml:space="preserve"> </w:t>
      </w:r>
      <w:r w:rsidRPr="00631EF0">
        <w:rPr>
          <w:rFonts w:cs="Arial"/>
        </w:rPr>
        <w:t>e ADHD, clinici e specialisti nel settore</w:t>
      </w:r>
      <w:r>
        <w:rPr>
          <w:rFonts w:cs="Arial"/>
        </w:rPr>
        <w:t>”</w:t>
      </w:r>
      <w:r w:rsidRPr="00631EF0">
        <w:rPr>
          <w:rFonts w:cs="Arial"/>
        </w:rPr>
        <w:t>.</w:t>
      </w:r>
      <w:r>
        <w:rPr>
          <w:rFonts w:cs="Arial"/>
        </w:rPr>
        <w:t xml:space="preserve"> La richiesta è motivata dalla volontà di </w:t>
      </w:r>
      <w:r w:rsidRPr="00631EF0">
        <w:rPr>
          <w:rFonts w:cs="Arial"/>
        </w:rPr>
        <w:t xml:space="preserve">mettere gli attori </w:t>
      </w:r>
      <w:r>
        <w:rPr>
          <w:rFonts w:cs="Arial"/>
        </w:rPr>
        <w:t>appena citati</w:t>
      </w:r>
      <w:r w:rsidRPr="00631EF0">
        <w:rPr>
          <w:rFonts w:cs="Arial"/>
        </w:rPr>
        <w:t xml:space="preserve"> nelle</w:t>
      </w:r>
      <w:r>
        <w:rPr>
          <w:rFonts w:cs="Arial"/>
        </w:rPr>
        <w:t xml:space="preserve"> </w:t>
      </w:r>
      <w:r w:rsidRPr="00631EF0">
        <w:rPr>
          <w:rFonts w:cs="Arial"/>
        </w:rPr>
        <w:t>condizioni ideali di poter formarsi e formare.</w:t>
      </w:r>
      <w:r>
        <w:rPr>
          <w:rFonts w:cs="Arial"/>
        </w:rPr>
        <w:t xml:space="preserve"> Come indicato nel testo dell’atto parlamentare, i </w:t>
      </w:r>
      <w:proofErr w:type="spellStart"/>
      <w:r>
        <w:rPr>
          <w:rFonts w:cs="Arial"/>
        </w:rPr>
        <w:t>mozionanti</w:t>
      </w:r>
      <w:proofErr w:type="spellEnd"/>
      <w:r>
        <w:rPr>
          <w:rFonts w:cs="Arial"/>
        </w:rPr>
        <w:t xml:space="preserve"> riconoscono che </w:t>
      </w:r>
      <w:r w:rsidRPr="00631EF0">
        <w:rPr>
          <w:rFonts w:cs="Arial"/>
        </w:rPr>
        <w:t xml:space="preserve">nel corso degli anni </w:t>
      </w:r>
      <w:r>
        <w:rPr>
          <w:rFonts w:cs="Arial"/>
        </w:rPr>
        <w:t xml:space="preserve">la presa a carico degli allievi con </w:t>
      </w:r>
      <w:r w:rsidRPr="00631EF0">
        <w:rPr>
          <w:rFonts w:cs="Arial"/>
        </w:rPr>
        <w:t>disturbi specifici</w:t>
      </w:r>
      <w:r>
        <w:rPr>
          <w:rFonts w:cs="Arial"/>
        </w:rPr>
        <w:t xml:space="preserve"> </w:t>
      </w:r>
      <w:r w:rsidRPr="00631EF0">
        <w:rPr>
          <w:rFonts w:cs="Arial"/>
        </w:rPr>
        <w:t>dell'apprendimento e disturbi dell'attenzione</w:t>
      </w:r>
      <w:r>
        <w:rPr>
          <w:rFonts w:cs="Arial"/>
        </w:rPr>
        <w:t xml:space="preserve"> sia migliorata ma che, </w:t>
      </w:r>
      <w:r w:rsidRPr="00631EF0">
        <w:rPr>
          <w:rFonts w:cs="Arial"/>
        </w:rPr>
        <w:t xml:space="preserve">alla luce </w:t>
      </w:r>
      <w:r>
        <w:rPr>
          <w:rFonts w:cs="Arial"/>
        </w:rPr>
        <w:t>di un</w:t>
      </w:r>
      <w:r w:rsidRPr="00631EF0">
        <w:rPr>
          <w:rFonts w:cs="Arial"/>
        </w:rPr>
        <w:t xml:space="preserve"> maggior numero di casi riscontrati</w:t>
      </w:r>
      <w:r>
        <w:rPr>
          <w:rFonts w:cs="Arial"/>
        </w:rPr>
        <w:t xml:space="preserve"> e delle </w:t>
      </w:r>
      <w:r w:rsidRPr="00631EF0">
        <w:rPr>
          <w:rFonts w:cs="Arial"/>
        </w:rPr>
        <w:t xml:space="preserve">nuove conoscenze acquisite sulla tematica, </w:t>
      </w:r>
      <w:r>
        <w:rPr>
          <w:rFonts w:cs="Arial"/>
        </w:rPr>
        <w:t xml:space="preserve">sia necessario adottare nuovi provvedimenti. In particolare, i </w:t>
      </w:r>
      <w:proofErr w:type="spellStart"/>
      <w:r>
        <w:rPr>
          <w:rFonts w:cs="Arial"/>
        </w:rPr>
        <w:t>mozionanti</w:t>
      </w:r>
      <w:proofErr w:type="spellEnd"/>
      <w:r>
        <w:rPr>
          <w:rFonts w:cs="Arial"/>
        </w:rPr>
        <w:t xml:space="preserve"> indicano la necessità di adattare le direttive adottate dal Dipartimento dell’educazione, della cultura e dello sport (DECS) nel 2014 per la </w:t>
      </w:r>
      <w:r w:rsidRPr="007B2DD5">
        <w:rPr>
          <w:rFonts w:cs="Arial"/>
        </w:rPr>
        <w:t xml:space="preserve">scolarizzazione </w:t>
      </w:r>
      <w:r>
        <w:rPr>
          <w:rFonts w:cs="Arial"/>
        </w:rPr>
        <w:t xml:space="preserve">degli </w:t>
      </w:r>
      <w:r w:rsidRPr="007B2DD5">
        <w:rPr>
          <w:rFonts w:cs="Arial"/>
        </w:rPr>
        <w:t xml:space="preserve">allievi dislessici, disortografici e </w:t>
      </w:r>
      <w:proofErr w:type="spellStart"/>
      <w:r w:rsidRPr="007B2DD5">
        <w:rPr>
          <w:rFonts w:cs="Arial"/>
        </w:rPr>
        <w:t>discalculici</w:t>
      </w:r>
      <w:proofErr w:type="spellEnd"/>
      <w:r>
        <w:rPr>
          <w:rFonts w:cs="Arial"/>
        </w:rPr>
        <w:t xml:space="preserve">, aggiornandole, ed estendendole agli allievi </w:t>
      </w:r>
      <w:r w:rsidRPr="007B2DD5">
        <w:rPr>
          <w:rFonts w:cs="Arial"/>
        </w:rPr>
        <w:t>con disturbi dell'attenzione e iperattività.</w:t>
      </w:r>
      <w:r>
        <w:rPr>
          <w:rFonts w:cs="Arial"/>
        </w:rPr>
        <w:t xml:space="preserve"> </w:t>
      </w:r>
    </w:p>
    <w:p w:rsidR="00E66F94" w:rsidRDefault="00E66F94" w:rsidP="00E66F94">
      <w:pPr>
        <w:spacing w:before="120"/>
        <w:rPr>
          <w:rFonts w:cs="Arial"/>
        </w:rPr>
      </w:pPr>
      <w:r>
        <w:rPr>
          <w:rFonts w:cs="Arial"/>
        </w:rPr>
        <w:t xml:space="preserve">Come ricordato dagli stessi </w:t>
      </w:r>
      <w:proofErr w:type="spellStart"/>
      <w:r>
        <w:rPr>
          <w:rFonts w:cs="Arial"/>
        </w:rPr>
        <w:t>mozionanti</w:t>
      </w:r>
      <w:proofErr w:type="spellEnd"/>
      <w:r>
        <w:rPr>
          <w:rFonts w:cs="Arial"/>
        </w:rPr>
        <w:t>, il Consiglio di Stato si è già espresso circa la presa a carico degli allievi con disturbi specifici dell’apprendimento (DSA) e disturbi dell’attenzione e iperattività (ADHD) attraverso la risposta all’interrogazione parlamentare n. 14.20 del 20 gennaio 2020. Prima di entrare nel merito della richiesta formulata dalla mozione, lo scrivente Consiglio ritiene indispensabile richiamare alcune considerazioni dalla risposta alla detta interrogazione.</w:t>
      </w:r>
    </w:p>
    <w:p w:rsidR="00E66F94" w:rsidRDefault="00E66F94" w:rsidP="00E66F94">
      <w:pPr>
        <w:spacing w:before="120"/>
        <w:rPr>
          <w:rFonts w:cs="Arial"/>
        </w:rPr>
      </w:pPr>
      <w:r>
        <w:rPr>
          <w:rFonts w:cs="Arial"/>
        </w:rPr>
        <w:t xml:space="preserve">L’approccio della scuola pubblica ticinese alle problematiche a cui i </w:t>
      </w:r>
      <w:proofErr w:type="spellStart"/>
      <w:r>
        <w:rPr>
          <w:rFonts w:cs="Arial"/>
        </w:rPr>
        <w:t>mozionanti</w:t>
      </w:r>
      <w:proofErr w:type="spellEnd"/>
      <w:r>
        <w:rPr>
          <w:rFonts w:cs="Arial"/>
        </w:rPr>
        <w:t xml:space="preserve"> fanno riferimento si richiama a un</w:t>
      </w:r>
      <w:r w:rsidRPr="000E28D4">
        <w:rPr>
          <w:rFonts w:cs="Arial"/>
        </w:rPr>
        <w:t xml:space="preserve">’idea di </w:t>
      </w:r>
      <w:r>
        <w:rPr>
          <w:rFonts w:cs="Arial"/>
        </w:rPr>
        <w:t>‘</w:t>
      </w:r>
      <w:r w:rsidRPr="000E28D4">
        <w:rPr>
          <w:rFonts w:cs="Arial"/>
        </w:rPr>
        <w:t xml:space="preserve">bisogni educativi </w:t>
      </w:r>
      <w:r>
        <w:rPr>
          <w:rFonts w:cs="Arial"/>
        </w:rPr>
        <w:t>particolari’ che porta con sé un</w:t>
      </w:r>
      <w:r w:rsidRPr="000E28D4">
        <w:rPr>
          <w:rFonts w:cs="Arial"/>
        </w:rPr>
        <w:t xml:space="preserve"> superamento delle categorie diagnostiche</w:t>
      </w:r>
      <w:r>
        <w:rPr>
          <w:rFonts w:cs="Arial"/>
        </w:rPr>
        <w:t xml:space="preserve"> </w:t>
      </w:r>
      <w:r w:rsidRPr="006A4EC6">
        <w:rPr>
          <w:rFonts w:cs="Arial"/>
        </w:rPr>
        <w:t>a favore di un</w:t>
      </w:r>
      <w:r>
        <w:rPr>
          <w:rFonts w:cs="Arial"/>
        </w:rPr>
        <w:t>a</w:t>
      </w:r>
      <w:r w:rsidRPr="006A4EC6">
        <w:rPr>
          <w:rFonts w:cs="Arial"/>
        </w:rPr>
        <w:t xml:space="preserve"> valutazione del funzionamento degli alunni nel contesto scolastico</w:t>
      </w:r>
      <w:r>
        <w:rPr>
          <w:rFonts w:cs="Arial"/>
        </w:rPr>
        <w:t xml:space="preserve">. Nella </w:t>
      </w:r>
      <w:r w:rsidRPr="000E28D4">
        <w:rPr>
          <w:rFonts w:cs="Arial"/>
        </w:rPr>
        <w:t>fase d</w:t>
      </w:r>
      <w:r>
        <w:rPr>
          <w:rFonts w:cs="Arial"/>
        </w:rPr>
        <w:t>i</w:t>
      </w:r>
      <w:r w:rsidRPr="000E28D4">
        <w:rPr>
          <w:rFonts w:cs="Arial"/>
        </w:rPr>
        <w:t xml:space="preserve"> riconoscimento di una situazione problematica, </w:t>
      </w:r>
      <w:r>
        <w:rPr>
          <w:rFonts w:cs="Arial"/>
        </w:rPr>
        <w:t>le categorie diagnostiche sono allora subordinate a</w:t>
      </w:r>
      <w:r w:rsidRPr="000E28D4">
        <w:rPr>
          <w:rFonts w:cs="Arial"/>
        </w:rPr>
        <w:t xml:space="preserve">l ruolo fondamentale dell’azione didattica ed educativa. </w:t>
      </w:r>
      <w:r>
        <w:rPr>
          <w:rFonts w:cs="Arial"/>
        </w:rPr>
        <w:t>U</w:t>
      </w:r>
      <w:r w:rsidRPr="000E28D4">
        <w:rPr>
          <w:rFonts w:cs="Arial"/>
        </w:rPr>
        <w:t>na diagnosi è ovviamente fondamentale per realizzare interventi (</w:t>
      </w:r>
      <w:proofErr w:type="spellStart"/>
      <w:r w:rsidRPr="000E28D4">
        <w:rPr>
          <w:rFonts w:cs="Arial"/>
        </w:rPr>
        <w:t>ri</w:t>
      </w:r>
      <w:proofErr w:type="spellEnd"/>
      <w:r w:rsidRPr="000E28D4">
        <w:rPr>
          <w:rFonts w:cs="Arial"/>
        </w:rPr>
        <w:t>)abilitativi, ma non è sufficiente a sviluppare pratiche di equità reale nella scuola. La definizione e l’adozione di misure speciali a favore dell’allievo non possono basarsi unicamente e in primo luogo su una certificazione clinica; devono invece essere una prerogativa della scuola in collaborazione con le famiglie interess</w:t>
      </w:r>
      <w:r>
        <w:rPr>
          <w:rFonts w:cs="Arial"/>
        </w:rPr>
        <w:t>ate e gli specialisti coinvolti.</w:t>
      </w:r>
    </w:p>
    <w:p w:rsidR="00E66F94" w:rsidRPr="00B94947" w:rsidRDefault="00E66F94" w:rsidP="00E66F94">
      <w:pPr>
        <w:spacing w:before="120"/>
        <w:rPr>
          <w:rFonts w:cs="Arial"/>
        </w:rPr>
      </w:pPr>
      <w:r>
        <w:rPr>
          <w:rFonts w:cs="Arial"/>
        </w:rPr>
        <w:t xml:space="preserve">Alla luce di quanto appena detto, i dati statistici presentati dai </w:t>
      </w:r>
      <w:proofErr w:type="spellStart"/>
      <w:r>
        <w:rPr>
          <w:rFonts w:cs="Arial"/>
        </w:rPr>
        <w:t>mozionanti</w:t>
      </w:r>
      <w:proofErr w:type="spellEnd"/>
      <w:r>
        <w:rPr>
          <w:rFonts w:cs="Arial"/>
        </w:rPr>
        <w:t xml:space="preserve"> hanno un’importanza relativa (e non assoluta). N</w:t>
      </w:r>
      <w:r w:rsidRPr="00B94947">
        <w:rPr>
          <w:rFonts w:cs="Arial"/>
        </w:rPr>
        <w:t xml:space="preserve">on </w:t>
      </w:r>
      <w:r>
        <w:rPr>
          <w:rFonts w:cs="Arial"/>
        </w:rPr>
        <w:t>si ritiene</w:t>
      </w:r>
      <w:r w:rsidRPr="00B94947">
        <w:rPr>
          <w:rFonts w:cs="Arial"/>
        </w:rPr>
        <w:t xml:space="preserve"> che questa crescita corrisponda </w:t>
      </w:r>
      <w:r w:rsidRPr="00B94947">
        <w:rPr>
          <w:rFonts w:cs="Arial"/>
        </w:rPr>
        <w:lastRenderedPageBreak/>
        <w:t xml:space="preserve">necessariamente all’aumento di alunni con questi disturbi, pensiamo invece che la maggiore attenzione che si dedica al tema e la migliore conoscenza della problematica da parte di docenti, specialisti e familiari, </w:t>
      </w:r>
      <w:r w:rsidRPr="008B2B66">
        <w:rPr>
          <w:rFonts w:cs="Arial"/>
        </w:rPr>
        <w:t>abbia portato e po</w:t>
      </w:r>
      <w:r>
        <w:rPr>
          <w:rFonts w:cs="Arial"/>
        </w:rPr>
        <w:t xml:space="preserve">rti </w:t>
      </w:r>
      <w:r w:rsidRPr="00B94947">
        <w:rPr>
          <w:rFonts w:cs="Arial"/>
        </w:rPr>
        <w:t>a una richiesta di attenzione più mirata e precisa con conseguent</w:t>
      </w:r>
      <w:r>
        <w:rPr>
          <w:rFonts w:cs="Arial"/>
        </w:rPr>
        <w:t>e aumento delle situazioni note.</w:t>
      </w:r>
    </w:p>
    <w:p w:rsidR="00E66F94" w:rsidRDefault="00E66F94" w:rsidP="00E66F94">
      <w:pPr>
        <w:spacing w:before="120"/>
        <w:rPr>
          <w:rFonts w:cs="Arial"/>
        </w:rPr>
      </w:pPr>
      <w:r>
        <w:rPr>
          <w:rFonts w:cs="Arial"/>
        </w:rPr>
        <w:t>È</w:t>
      </w:r>
      <w:r w:rsidRPr="009503A1">
        <w:rPr>
          <w:rFonts w:cs="Arial"/>
        </w:rPr>
        <w:t xml:space="preserve"> </w:t>
      </w:r>
      <w:r>
        <w:rPr>
          <w:rFonts w:cs="Arial"/>
        </w:rPr>
        <w:t xml:space="preserve">inoltre </w:t>
      </w:r>
      <w:r w:rsidRPr="009503A1">
        <w:rPr>
          <w:rFonts w:cs="Arial"/>
        </w:rPr>
        <w:t xml:space="preserve">importante </w:t>
      </w:r>
      <w:r>
        <w:rPr>
          <w:rFonts w:cs="Arial"/>
        </w:rPr>
        <w:t>riaffermare</w:t>
      </w:r>
      <w:r w:rsidRPr="009503A1">
        <w:rPr>
          <w:rFonts w:cs="Arial"/>
        </w:rPr>
        <w:t xml:space="preserve"> che DSA e ADHD hanno caratteristiche diverse e </w:t>
      </w:r>
      <w:r>
        <w:rPr>
          <w:rFonts w:cs="Arial"/>
        </w:rPr>
        <w:t xml:space="preserve">che, </w:t>
      </w:r>
      <w:r w:rsidRPr="009503A1">
        <w:rPr>
          <w:rFonts w:cs="Arial"/>
        </w:rPr>
        <w:t xml:space="preserve">sebbene alcuni </w:t>
      </w:r>
      <w:r>
        <w:rPr>
          <w:rFonts w:cs="Arial"/>
        </w:rPr>
        <w:t>allievi</w:t>
      </w:r>
      <w:r w:rsidRPr="009503A1">
        <w:rPr>
          <w:rFonts w:cs="Arial"/>
        </w:rPr>
        <w:t xml:space="preserve"> presentino i due disturbi contemporaneamente, </w:t>
      </w:r>
      <w:r>
        <w:rPr>
          <w:rFonts w:cs="Arial"/>
        </w:rPr>
        <w:t>le due casistiche non possono essere né confuse né assimilate l’una all’altra (né sul piano diagnostico né sul piano dei bisogni educativi particolari).</w:t>
      </w:r>
    </w:p>
    <w:p w:rsidR="00E66F94" w:rsidRDefault="00E66F94" w:rsidP="00E66F94">
      <w:pPr>
        <w:spacing w:before="120"/>
        <w:rPr>
          <w:rFonts w:cs="Arial"/>
        </w:rPr>
      </w:pPr>
      <w:r>
        <w:rPr>
          <w:rFonts w:cs="Arial"/>
        </w:rPr>
        <w:t xml:space="preserve">Per i DSA il 3 aprile 2014 sono state introdotte le </w:t>
      </w:r>
      <w:r w:rsidRPr="007862AF">
        <w:rPr>
          <w:rFonts w:cs="Arial"/>
        </w:rPr>
        <w:t>Direttive sugli allievi dislessici</w:t>
      </w:r>
      <w:r>
        <w:rPr>
          <w:rFonts w:cs="Arial"/>
        </w:rPr>
        <w:t xml:space="preserve">, disortografici e </w:t>
      </w:r>
      <w:proofErr w:type="spellStart"/>
      <w:r>
        <w:rPr>
          <w:rFonts w:cs="Arial"/>
        </w:rPr>
        <w:t>discalculici</w:t>
      </w:r>
      <w:proofErr w:type="spellEnd"/>
      <w:r>
        <w:rPr>
          <w:rFonts w:cs="Arial"/>
        </w:rPr>
        <w:t>. Come già indicato nella risposta all’int</w:t>
      </w:r>
      <w:r w:rsidR="006C468B">
        <w:rPr>
          <w:rFonts w:cs="Arial"/>
        </w:rPr>
        <w:t>errogazione n.</w:t>
      </w:r>
      <w:r>
        <w:rPr>
          <w:rFonts w:cs="Arial"/>
        </w:rPr>
        <w:t xml:space="preserve"> 14.20, le direttive espongono</w:t>
      </w:r>
      <w:r w:rsidRPr="007862AF">
        <w:rPr>
          <w:rFonts w:cs="Arial"/>
        </w:rPr>
        <w:t xml:space="preserve"> l</w:t>
      </w:r>
      <w:r>
        <w:rPr>
          <w:rFonts w:cs="Arial"/>
        </w:rPr>
        <w:t xml:space="preserve">e misure di </w:t>
      </w:r>
      <w:r w:rsidRPr="007862AF">
        <w:rPr>
          <w:rFonts w:cs="Arial"/>
        </w:rPr>
        <w:t xml:space="preserve">differenziazione pedagogica e gli strumenti compensativi </w:t>
      </w:r>
      <w:r>
        <w:rPr>
          <w:rFonts w:cs="Arial"/>
        </w:rPr>
        <w:t>destinati</w:t>
      </w:r>
      <w:r w:rsidRPr="007862AF">
        <w:rPr>
          <w:rFonts w:cs="Arial"/>
        </w:rPr>
        <w:t xml:space="preserve"> gli allievi con un disturbo specifico dell’apprendimento.</w:t>
      </w:r>
      <w:r>
        <w:rPr>
          <w:rFonts w:cs="Arial"/>
        </w:rPr>
        <w:t xml:space="preserve"> </w:t>
      </w:r>
      <w:r w:rsidRPr="006A4EC6">
        <w:rPr>
          <w:rFonts w:cs="Arial"/>
        </w:rPr>
        <w:t>A sette anni di distanza</w:t>
      </w:r>
      <w:r>
        <w:rPr>
          <w:rFonts w:cs="Arial"/>
        </w:rPr>
        <w:t xml:space="preserve"> dalla loro introduzione</w:t>
      </w:r>
      <w:r w:rsidRPr="006A4EC6">
        <w:rPr>
          <w:rFonts w:cs="Arial"/>
        </w:rPr>
        <w:t xml:space="preserve">, dopo un costante monitoraggio, si è deciso di </w:t>
      </w:r>
      <w:r>
        <w:rPr>
          <w:rFonts w:cs="Arial"/>
        </w:rPr>
        <w:t>ap</w:t>
      </w:r>
      <w:r w:rsidRPr="006A4EC6">
        <w:rPr>
          <w:rFonts w:cs="Arial"/>
        </w:rPr>
        <w:t>portare alcune modifiche all</w:t>
      </w:r>
      <w:r>
        <w:rPr>
          <w:rFonts w:cs="Arial"/>
        </w:rPr>
        <w:t>e</w:t>
      </w:r>
      <w:r w:rsidRPr="006A4EC6">
        <w:rPr>
          <w:rFonts w:cs="Arial"/>
        </w:rPr>
        <w:t xml:space="preserve"> direttiv</w:t>
      </w:r>
      <w:r>
        <w:rPr>
          <w:rFonts w:cs="Arial"/>
        </w:rPr>
        <w:t>e</w:t>
      </w:r>
      <w:r w:rsidRPr="006A4EC6">
        <w:rPr>
          <w:rFonts w:cs="Arial"/>
        </w:rPr>
        <w:t xml:space="preserve"> migliorandone la specificità per ordine scolastico. I lavori sono in corso e l’impatto delle modifiche applicate </w:t>
      </w:r>
      <w:r>
        <w:rPr>
          <w:rFonts w:cs="Arial"/>
        </w:rPr>
        <w:t xml:space="preserve">sarà </w:t>
      </w:r>
      <w:r w:rsidRPr="006A4EC6">
        <w:rPr>
          <w:rFonts w:cs="Arial"/>
        </w:rPr>
        <w:t>valuta</w:t>
      </w:r>
      <w:r>
        <w:rPr>
          <w:rFonts w:cs="Arial"/>
        </w:rPr>
        <w:t>to in base al</w:t>
      </w:r>
      <w:r w:rsidRPr="006A4EC6">
        <w:rPr>
          <w:rFonts w:cs="Arial"/>
        </w:rPr>
        <w:t>le prime verifiche</w:t>
      </w:r>
      <w:r>
        <w:rPr>
          <w:rFonts w:cs="Arial"/>
        </w:rPr>
        <w:t xml:space="preserve"> svolte</w:t>
      </w:r>
      <w:r w:rsidRPr="006A4EC6">
        <w:rPr>
          <w:rFonts w:cs="Arial"/>
        </w:rPr>
        <w:t xml:space="preserve">. Non </w:t>
      </w:r>
      <w:r>
        <w:rPr>
          <w:rFonts w:cs="Arial"/>
        </w:rPr>
        <w:t xml:space="preserve">si ritiene utile quindi in questo momento entrare nel merito di </w:t>
      </w:r>
      <w:r w:rsidRPr="008B2B66">
        <w:rPr>
          <w:rFonts w:cs="Arial"/>
        </w:rPr>
        <w:t>ulteriori</w:t>
      </w:r>
      <w:r>
        <w:rPr>
          <w:rFonts w:cs="Arial"/>
        </w:rPr>
        <w:t xml:space="preserve"> adattamenti o modifiche</w:t>
      </w:r>
      <w:r w:rsidRPr="006A4EC6">
        <w:rPr>
          <w:rFonts w:cs="Arial"/>
        </w:rPr>
        <w:t>.</w:t>
      </w:r>
    </w:p>
    <w:p w:rsidR="00E66F94" w:rsidRDefault="00E66F94" w:rsidP="00E66F94">
      <w:pPr>
        <w:spacing w:before="120"/>
        <w:rPr>
          <w:rFonts w:cs="Arial"/>
        </w:rPr>
      </w:pPr>
      <w:r>
        <w:rPr>
          <w:rFonts w:cs="Arial"/>
        </w:rPr>
        <w:t>Occorre poi ricordare che</w:t>
      </w:r>
      <w:r w:rsidRPr="006A4EC6">
        <w:rPr>
          <w:rFonts w:cs="Arial"/>
        </w:rPr>
        <w:t xml:space="preserve"> gli effetti</w:t>
      </w:r>
      <w:r>
        <w:rPr>
          <w:rFonts w:cs="Arial"/>
        </w:rPr>
        <w:t xml:space="preserve"> finora prodotti dalle </w:t>
      </w:r>
      <w:r w:rsidRPr="006A4EC6">
        <w:rPr>
          <w:rFonts w:cs="Arial"/>
        </w:rPr>
        <w:t>direttiv</w:t>
      </w:r>
      <w:r>
        <w:rPr>
          <w:rFonts w:cs="Arial"/>
        </w:rPr>
        <w:t>e</w:t>
      </w:r>
      <w:r w:rsidRPr="006A4EC6">
        <w:rPr>
          <w:rFonts w:cs="Arial"/>
        </w:rPr>
        <w:t xml:space="preserve"> sono important</w:t>
      </w:r>
      <w:r>
        <w:rPr>
          <w:rFonts w:cs="Arial"/>
        </w:rPr>
        <w:t xml:space="preserve">i. Basti pensare che </w:t>
      </w:r>
      <w:r w:rsidRPr="0021365A">
        <w:rPr>
          <w:rFonts w:cs="Arial"/>
        </w:rPr>
        <w:t>prima dell</w:t>
      </w:r>
      <w:r>
        <w:rPr>
          <w:rFonts w:cs="Arial"/>
        </w:rPr>
        <w:t xml:space="preserve">a loro </w:t>
      </w:r>
      <w:r w:rsidRPr="0021365A">
        <w:rPr>
          <w:rFonts w:cs="Arial"/>
        </w:rPr>
        <w:t xml:space="preserve">introduzione la scuola si occupava, in collaborazione con l’Assicurazione invalidità, di circa 10-15 casi </w:t>
      </w:r>
      <w:r>
        <w:rPr>
          <w:rFonts w:cs="Arial"/>
        </w:rPr>
        <w:t>all</w:t>
      </w:r>
      <w:r w:rsidRPr="0021365A">
        <w:rPr>
          <w:rFonts w:cs="Arial"/>
        </w:rPr>
        <w:t xml:space="preserve">’anno di ragazzi </w:t>
      </w:r>
      <w:r>
        <w:rPr>
          <w:rFonts w:cs="Arial"/>
        </w:rPr>
        <w:t xml:space="preserve">toccati da </w:t>
      </w:r>
      <w:r w:rsidRPr="0021365A">
        <w:rPr>
          <w:rFonts w:cs="Arial"/>
        </w:rPr>
        <w:t xml:space="preserve">DSA. Dopo l’introduzione nel 2012 </w:t>
      </w:r>
      <w:r>
        <w:rPr>
          <w:rFonts w:cs="Arial"/>
        </w:rPr>
        <w:t xml:space="preserve">di una </w:t>
      </w:r>
      <w:r w:rsidRPr="0021365A">
        <w:rPr>
          <w:rFonts w:cs="Arial"/>
        </w:rPr>
        <w:t>prima serie di misure a sostegno di questa casistica</w:t>
      </w:r>
      <w:r>
        <w:rPr>
          <w:rFonts w:cs="Arial"/>
        </w:rPr>
        <w:t>,</w:t>
      </w:r>
      <w:r w:rsidRPr="0021365A">
        <w:rPr>
          <w:rFonts w:cs="Arial"/>
        </w:rPr>
        <w:t xml:space="preserve"> </w:t>
      </w:r>
      <w:r>
        <w:rPr>
          <w:rFonts w:cs="Arial"/>
        </w:rPr>
        <w:t xml:space="preserve">i casi registrati sono passati a </w:t>
      </w:r>
      <w:r w:rsidRPr="008B2B66">
        <w:rPr>
          <w:rFonts w:cs="Arial"/>
        </w:rPr>
        <w:t xml:space="preserve">circa 50-70 all’anno. Nel 2014, anno in cui sono state introdotte le Direttive sugli allievi dislessici, disortografici e </w:t>
      </w:r>
      <w:proofErr w:type="spellStart"/>
      <w:r w:rsidRPr="008B2B66">
        <w:rPr>
          <w:rFonts w:cs="Arial"/>
        </w:rPr>
        <w:t>discalculici</w:t>
      </w:r>
      <w:proofErr w:type="spellEnd"/>
      <w:r w:rsidRPr="008B2B66">
        <w:rPr>
          <w:rFonts w:cs="Arial"/>
        </w:rPr>
        <w:t>, i dossier trattati sono ulteriormente aumentati a 200 all’anno, attestandosi poi nel 2020 attorno ai 450 casi annuali ripartiti tra i diversi ordini scolastici.</w:t>
      </w:r>
    </w:p>
    <w:p w:rsidR="00E66F94" w:rsidRDefault="00E66F94" w:rsidP="00E66F94">
      <w:pPr>
        <w:spacing w:before="120"/>
        <w:rPr>
          <w:rFonts w:cs="Arial"/>
        </w:rPr>
      </w:pPr>
      <w:r>
        <w:rPr>
          <w:rFonts w:cs="Arial"/>
        </w:rPr>
        <w:t xml:space="preserve">Diversa invece è la situazione degli allievi con ADHD. Come osservato dai </w:t>
      </w:r>
      <w:proofErr w:type="spellStart"/>
      <w:r>
        <w:rPr>
          <w:rFonts w:cs="Arial"/>
        </w:rPr>
        <w:t>mozionanti</w:t>
      </w:r>
      <w:proofErr w:type="spellEnd"/>
      <w:r>
        <w:rPr>
          <w:rFonts w:cs="Arial"/>
        </w:rPr>
        <w:t xml:space="preserve"> non esistono direttive specifiche e, in questo ambito, si riconosce l’esistenza di un margine di miglioramento e la necessità di un approfondimento della tematica. La proposta presentata dalla mozione, vale a dire la creazione </w:t>
      </w:r>
      <w:r w:rsidRPr="009D029C">
        <w:rPr>
          <w:rFonts w:cs="Arial"/>
        </w:rPr>
        <w:t>di un gruppo di lavoro istituzionale</w:t>
      </w:r>
      <w:r>
        <w:rPr>
          <w:rFonts w:cs="Arial"/>
        </w:rPr>
        <w:t>, potrebbe allora rappresentare uno dei ‘luoghi’ nel quale svolgere un confronto su questa casistica, che, come detto, è ritenuto necessario e può certamente contribuire a far evolvere le modalità a cui la scuola ricorre per sostenere questi allievi.</w:t>
      </w:r>
    </w:p>
    <w:p w:rsidR="00E66F94" w:rsidRDefault="00E66F94" w:rsidP="00E66F94">
      <w:pPr>
        <w:spacing w:before="120"/>
        <w:rPr>
          <w:rFonts w:cs="Arial"/>
        </w:rPr>
      </w:pPr>
      <w:r>
        <w:rPr>
          <w:rFonts w:cs="Arial"/>
        </w:rPr>
        <w:t xml:space="preserve">Alla luce di quest’ultima considerazione, il Consiglio di Stato valuta positivamente la richiesta dei </w:t>
      </w:r>
      <w:proofErr w:type="spellStart"/>
      <w:r>
        <w:rPr>
          <w:rFonts w:cs="Arial"/>
        </w:rPr>
        <w:t>mozionanti</w:t>
      </w:r>
      <w:proofErr w:type="spellEnd"/>
      <w:r>
        <w:rPr>
          <w:rFonts w:cs="Arial"/>
        </w:rPr>
        <w:t xml:space="preserve"> di aprire un tavolo di dialogo attorno al tema dell’ADHD, con lo scopo di mettere in contatto i diversi attori che, dentro e fuori dall’aula, sono chiamati a collaborare per fare in modo che la scuola, quindi la società, possa offrire agli allievi che presentano bisogni educativi particolari degli </w:t>
      </w:r>
      <w:r w:rsidRPr="007A2223">
        <w:rPr>
          <w:rFonts w:cs="Arial"/>
        </w:rPr>
        <w:t>intervent</w:t>
      </w:r>
      <w:r>
        <w:rPr>
          <w:rFonts w:cs="Arial"/>
        </w:rPr>
        <w:t>i</w:t>
      </w:r>
      <w:r w:rsidRPr="007A2223">
        <w:rPr>
          <w:rFonts w:cs="Arial"/>
        </w:rPr>
        <w:t xml:space="preserve"> </w:t>
      </w:r>
      <w:r>
        <w:rPr>
          <w:rFonts w:cs="Arial"/>
        </w:rPr>
        <w:t xml:space="preserve">adeguati, </w:t>
      </w:r>
      <w:r w:rsidRPr="007A2223">
        <w:rPr>
          <w:rFonts w:cs="Arial"/>
        </w:rPr>
        <w:t>personalizzat</w:t>
      </w:r>
      <w:r>
        <w:rPr>
          <w:rFonts w:cs="Arial"/>
        </w:rPr>
        <w:t>i e</w:t>
      </w:r>
      <w:r w:rsidRPr="007A2223">
        <w:rPr>
          <w:rFonts w:cs="Arial"/>
        </w:rPr>
        <w:t xml:space="preserve"> inclusiv</w:t>
      </w:r>
      <w:r>
        <w:rPr>
          <w:rFonts w:cs="Arial"/>
        </w:rPr>
        <w:t>i.</w:t>
      </w:r>
    </w:p>
    <w:p w:rsidR="00B4560B" w:rsidRDefault="00E66F94" w:rsidP="00E66F94">
      <w:pPr>
        <w:spacing w:before="120"/>
        <w:rPr>
          <w:rFonts w:cs="Arial"/>
        </w:rPr>
      </w:pPr>
      <w:r>
        <w:rPr>
          <w:rFonts w:cs="Arial"/>
        </w:rPr>
        <w:t>Il tavolo di dialogo offrirebbe dunque uno spazio di co-orientamento all’interno del quale mettere a confronto percezioni, esperienze e conoscenze. Il tavolo assumerebbe anche una funzione ‘consultiva’ nell’ambito dei processi di adeguamento e innovazione delle strategie adottate dal sistema scolastico riguardanti i ‘</w:t>
      </w:r>
      <w:r w:rsidRPr="000E28D4">
        <w:rPr>
          <w:rFonts w:cs="Arial"/>
        </w:rPr>
        <w:t xml:space="preserve">bisogni educativi </w:t>
      </w:r>
      <w:r>
        <w:rPr>
          <w:rFonts w:cs="Arial"/>
        </w:rPr>
        <w:t xml:space="preserve">particolari’. Questo modo di procedere non è nuovo </w:t>
      </w:r>
      <w:r w:rsidRPr="00060FB8">
        <w:rPr>
          <w:rFonts w:cs="Arial"/>
        </w:rPr>
        <w:t>–</w:t>
      </w:r>
      <w:r>
        <w:rPr>
          <w:rFonts w:cs="Arial"/>
        </w:rPr>
        <w:t xml:space="preserve"> in passato ha già dato buoni frutti ad esempio sul tema dell’autismo </w:t>
      </w:r>
      <w:r w:rsidRPr="00060FB8">
        <w:rPr>
          <w:rFonts w:cs="Arial"/>
        </w:rPr>
        <w:t>–</w:t>
      </w:r>
      <w:r>
        <w:rPr>
          <w:rFonts w:cs="Arial"/>
        </w:rPr>
        <w:t xml:space="preserve"> e va a consolidare contatti e relazioni peraltro già esistenti.</w:t>
      </w:r>
    </w:p>
    <w:p w:rsidR="00E66F94" w:rsidRPr="0035757F" w:rsidRDefault="00B4560B" w:rsidP="00B4560B">
      <w:pPr>
        <w:rPr>
          <w:rFonts w:cs="Arial"/>
        </w:rPr>
      </w:pPr>
      <w:r>
        <w:rPr>
          <w:rFonts w:cs="Arial"/>
        </w:rPr>
        <w:br/>
      </w:r>
      <w:r w:rsidR="00E66F94">
        <w:rPr>
          <w:rFonts w:cs="Arial"/>
        </w:rPr>
        <w:t>Per i motivi già citati si ritiene che il tema trattato all’interno del tavolo di dialogo debba essere circoscritto all’ambito ADHD. Tenuto conto degli attori scolastici più vicini alla tematica e vista la presenza sul territorio di associazioni già attive sul tema, la composizione del tavolo potrebbe includere il d</w:t>
      </w:r>
      <w:r w:rsidR="00E66F94" w:rsidRPr="00B71457">
        <w:rPr>
          <w:rFonts w:cs="Arial"/>
        </w:rPr>
        <w:t>irettore della Sezione della pedagogia speciale</w:t>
      </w:r>
      <w:r w:rsidR="00E66F94">
        <w:rPr>
          <w:rFonts w:cs="Arial"/>
        </w:rPr>
        <w:t>, un/a r</w:t>
      </w:r>
      <w:r w:rsidR="00E66F94" w:rsidRPr="00B71457">
        <w:rPr>
          <w:rFonts w:cs="Arial"/>
        </w:rPr>
        <w:t>appresentante della Sezione delle scuole comunali</w:t>
      </w:r>
      <w:r w:rsidR="00E66F94">
        <w:rPr>
          <w:rFonts w:cs="Arial"/>
        </w:rPr>
        <w:t>, un/a r</w:t>
      </w:r>
      <w:r w:rsidR="00E66F94" w:rsidRPr="00B71457">
        <w:rPr>
          <w:rFonts w:cs="Arial"/>
        </w:rPr>
        <w:t>appresentante della Sezione dell’insegnamento medio</w:t>
      </w:r>
      <w:r w:rsidR="00E66F94">
        <w:rPr>
          <w:rFonts w:cs="Arial"/>
        </w:rPr>
        <w:t>, la r</w:t>
      </w:r>
      <w:r w:rsidR="00E66F94" w:rsidRPr="00B71457">
        <w:rPr>
          <w:rFonts w:cs="Arial"/>
        </w:rPr>
        <w:t>esponsabile cantonale della logopedia</w:t>
      </w:r>
      <w:r w:rsidR="00E66F94">
        <w:rPr>
          <w:rFonts w:cs="Arial"/>
        </w:rPr>
        <w:t>, un/a rappresentante del collegio dei</w:t>
      </w:r>
      <w:r w:rsidR="00E66F94" w:rsidRPr="00B71457">
        <w:rPr>
          <w:rFonts w:cs="Arial"/>
        </w:rPr>
        <w:t xml:space="preserve"> capigruppo del sostegno pedagogico</w:t>
      </w:r>
      <w:r w:rsidR="00E66F94">
        <w:rPr>
          <w:rFonts w:cs="Arial"/>
        </w:rPr>
        <w:t xml:space="preserve"> </w:t>
      </w:r>
      <w:r w:rsidR="00E66F94" w:rsidRPr="00B71457">
        <w:rPr>
          <w:rFonts w:cs="Arial"/>
        </w:rPr>
        <w:t>delle scuole medie</w:t>
      </w:r>
      <w:r w:rsidR="00E66F94">
        <w:rPr>
          <w:rFonts w:cs="Arial"/>
        </w:rPr>
        <w:t xml:space="preserve">, un/a </w:t>
      </w:r>
      <w:r w:rsidR="00E66F94">
        <w:rPr>
          <w:rFonts w:cs="Arial"/>
        </w:rPr>
        <w:lastRenderedPageBreak/>
        <w:t>r</w:t>
      </w:r>
      <w:r w:rsidR="00E66F94" w:rsidRPr="00B71457">
        <w:rPr>
          <w:rFonts w:cs="Arial"/>
        </w:rPr>
        <w:t>appresentante de</w:t>
      </w:r>
      <w:r w:rsidR="00E66F94">
        <w:rPr>
          <w:rFonts w:cs="Arial"/>
        </w:rPr>
        <w:t>l collegio</w:t>
      </w:r>
      <w:r w:rsidR="00E66F94" w:rsidRPr="00B71457">
        <w:rPr>
          <w:rFonts w:cs="Arial"/>
        </w:rPr>
        <w:t xml:space="preserve"> </w:t>
      </w:r>
      <w:r w:rsidR="00E66F94">
        <w:rPr>
          <w:rFonts w:cs="Arial"/>
        </w:rPr>
        <w:t xml:space="preserve">dei </w:t>
      </w:r>
      <w:r w:rsidR="00E66F94" w:rsidRPr="00B71457">
        <w:rPr>
          <w:rFonts w:cs="Arial"/>
        </w:rPr>
        <w:t xml:space="preserve">capigruppo del sostegno delle scuole </w:t>
      </w:r>
      <w:r w:rsidR="00E66F94">
        <w:rPr>
          <w:rFonts w:cs="Arial"/>
        </w:rPr>
        <w:t>comunali, dei r</w:t>
      </w:r>
      <w:r w:rsidR="00E66F94" w:rsidRPr="00B71457">
        <w:rPr>
          <w:rFonts w:cs="Arial"/>
        </w:rPr>
        <w:t>appresentanti del corpo docenti</w:t>
      </w:r>
      <w:r w:rsidR="00E66F94">
        <w:rPr>
          <w:rFonts w:cs="Arial"/>
        </w:rPr>
        <w:t>, dei rappresentanti dell’</w:t>
      </w:r>
      <w:r w:rsidR="00E66F94" w:rsidRPr="00B71457">
        <w:rPr>
          <w:rFonts w:cs="Arial"/>
        </w:rPr>
        <w:t>Associazione DSA ADHD Ticino (ADAT)</w:t>
      </w:r>
      <w:r w:rsidR="00E66F94">
        <w:rPr>
          <w:rFonts w:cs="Arial"/>
        </w:rPr>
        <w:t xml:space="preserve"> e un/a r</w:t>
      </w:r>
      <w:r w:rsidR="00E66F94" w:rsidRPr="00B71457">
        <w:rPr>
          <w:rFonts w:cs="Arial"/>
        </w:rPr>
        <w:t>appresentante dei servizi di pediatria dell’E</w:t>
      </w:r>
      <w:r w:rsidR="00E66F94">
        <w:rPr>
          <w:rFonts w:cs="Arial"/>
        </w:rPr>
        <w:t xml:space="preserve">nte ospedaliero cantonale. </w:t>
      </w:r>
      <w:r w:rsidR="00E66F94" w:rsidRPr="0035757F">
        <w:rPr>
          <w:rFonts w:cs="Arial"/>
        </w:rPr>
        <w:t xml:space="preserve">Il coordinamento del </w:t>
      </w:r>
      <w:r w:rsidR="00E66F94">
        <w:rPr>
          <w:rFonts w:cs="Arial"/>
        </w:rPr>
        <w:t>t</w:t>
      </w:r>
      <w:r w:rsidR="00E66F94" w:rsidRPr="0035757F">
        <w:rPr>
          <w:rFonts w:cs="Arial"/>
        </w:rPr>
        <w:t xml:space="preserve">avolo </w:t>
      </w:r>
      <w:r w:rsidR="00E66F94">
        <w:rPr>
          <w:rFonts w:cs="Arial"/>
        </w:rPr>
        <w:t xml:space="preserve">di dialogo </w:t>
      </w:r>
      <w:r w:rsidR="00E66F94" w:rsidRPr="0035757F">
        <w:rPr>
          <w:rFonts w:cs="Arial"/>
        </w:rPr>
        <w:t xml:space="preserve">sarà affidato alla Divisione della scuola del </w:t>
      </w:r>
      <w:r w:rsidR="00E66F94">
        <w:rPr>
          <w:rFonts w:cs="Arial"/>
        </w:rPr>
        <w:t>DECS</w:t>
      </w:r>
      <w:r w:rsidR="00E66F94" w:rsidRPr="0035757F">
        <w:rPr>
          <w:rFonts w:cs="Arial"/>
        </w:rPr>
        <w:t xml:space="preserve">. Le modalità di incontro e di funzionamento del tavolo, così come la sua composizione definitiva, saranno determinate nel corso di un </w:t>
      </w:r>
      <w:r w:rsidR="00E66F94">
        <w:rPr>
          <w:rFonts w:cs="Arial"/>
        </w:rPr>
        <w:t xml:space="preserve">primo </w:t>
      </w:r>
      <w:r w:rsidR="00E66F94" w:rsidRPr="0035757F">
        <w:rPr>
          <w:rFonts w:cs="Arial"/>
        </w:rPr>
        <w:t xml:space="preserve">incontro di apertura. </w:t>
      </w:r>
    </w:p>
    <w:p w:rsidR="006C468B" w:rsidRDefault="006C468B" w:rsidP="006C468B">
      <w:pPr>
        <w:rPr>
          <w:rFonts w:cs="Arial"/>
        </w:rPr>
      </w:pPr>
    </w:p>
    <w:p w:rsidR="00E66F94" w:rsidRDefault="00E66F94" w:rsidP="006C468B">
      <w:pPr>
        <w:rPr>
          <w:rFonts w:cs="Arial"/>
        </w:rPr>
      </w:pPr>
      <w:r>
        <w:rPr>
          <w:rFonts w:cs="Arial"/>
        </w:rPr>
        <w:t>I</w:t>
      </w:r>
      <w:r w:rsidRPr="001B354F">
        <w:rPr>
          <w:rFonts w:cs="Arial"/>
        </w:rPr>
        <w:t>l Consiglio di Stato invita</w:t>
      </w:r>
      <w:r>
        <w:rPr>
          <w:rFonts w:cs="Arial"/>
        </w:rPr>
        <w:t xml:space="preserve"> quindi </w:t>
      </w:r>
      <w:r w:rsidRPr="001B354F">
        <w:rPr>
          <w:rFonts w:cs="Arial"/>
        </w:rPr>
        <w:t xml:space="preserve">il Gran </w:t>
      </w:r>
      <w:r w:rsidRPr="001B354F">
        <w:rPr>
          <w:rFonts w:cs="Arial"/>
          <w:color w:val="000000" w:themeColor="text1"/>
        </w:rPr>
        <w:t>Consiglio a dar</w:t>
      </w:r>
      <w:r>
        <w:rPr>
          <w:rFonts w:cs="Arial"/>
          <w:color w:val="000000" w:themeColor="text1"/>
        </w:rPr>
        <w:t>e</w:t>
      </w:r>
      <w:r w:rsidRPr="001B354F">
        <w:rPr>
          <w:rFonts w:cs="Arial"/>
          <w:color w:val="000000" w:themeColor="text1"/>
        </w:rPr>
        <w:t xml:space="preserve"> </w:t>
      </w:r>
      <w:r>
        <w:rPr>
          <w:rFonts w:cs="Arial"/>
          <w:color w:val="000000" w:themeColor="text1"/>
        </w:rPr>
        <w:t xml:space="preserve">formalmente </w:t>
      </w:r>
      <w:r w:rsidRPr="001B354F">
        <w:rPr>
          <w:rFonts w:cs="Arial"/>
        </w:rPr>
        <w:t>seguito all</w:t>
      </w:r>
      <w:r>
        <w:rPr>
          <w:rFonts w:cs="Arial"/>
        </w:rPr>
        <w:t>a</w:t>
      </w:r>
      <w:r w:rsidRPr="001B354F">
        <w:rPr>
          <w:rFonts w:cs="Arial"/>
        </w:rPr>
        <w:t xml:space="preserve"> propost</w:t>
      </w:r>
      <w:r>
        <w:rPr>
          <w:rFonts w:cs="Arial"/>
        </w:rPr>
        <w:t>a</w:t>
      </w:r>
      <w:r w:rsidRPr="001B354F">
        <w:rPr>
          <w:rFonts w:cs="Arial"/>
        </w:rPr>
        <w:t xml:space="preserve"> contenut</w:t>
      </w:r>
      <w:r>
        <w:rPr>
          <w:rFonts w:cs="Arial"/>
        </w:rPr>
        <w:t>a</w:t>
      </w:r>
      <w:r w:rsidRPr="001B354F">
        <w:rPr>
          <w:rFonts w:cs="Arial"/>
        </w:rPr>
        <w:t xml:space="preserve"> nell’atto parlamentare</w:t>
      </w:r>
      <w:r>
        <w:rPr>
          <w:rFonts w:cs="Arial"/>
        </w:rPr>
        <w:t xml:space="preserve"> secondo le modalità fin qui esposte. </w:t>
      </w:r>
    </w:p>
    <w:p w:rsidR="00E66F94" w:rsidRDefault="00E66F94" w:rsidP="006C468B">
      <w:pPr>
        <w:rPr>
          <w:rFonts w:cs="Arial"/>
        </w:rPr>
      </w:pPr>
    </w:p>
    <w:p w:rsidR="006C468B" w:rsidRDefault="006C468B" w:rsidP="006C468B">
      <w:pPr>
        <w:rPr>
          <w:rFonts w:cs="Arial"/>
        </w:rPr>
      </w:pPr>
    </w:p>
    <w:p w:rsidR="00E66F94" w:rsidRPr="001B354F" w:rsidRDefault="00E66F94" w:rsidP="006C468B">
      <w:pPr>
        <w:rPr>
          <w:rFonts w:cs="Arial"/>
        </w:rPr>
      </w:pPr>
      <w:r w:rsidRPr="001B354F">
        <w:rPr>
          <w:rFonts w:cs="Arial"/>
        </w:rPr>
        <w:t>Vogliate gradire, signor Presidente, signore e signori deputati, l’espressione della nostra massima stima.</w:t>
      </w:r>
    </w:p>
    <w:p w:rsidR="00E66F94" w:rsidRDefault="00E66F94" w:rsidP="006C468B">
      <w:pPr>
        <w:rPr>
          <w:rFonts w:cs="Arial"/>
        </w:rPr>
      </w:pPr>
    </w:p>
    <w:p w:rsidR="006C468B" w:rsidRDefault="006C468B" w:rsidP="006C468B">
      <w:pPr>
        <w:rPr>
          <w:rFonts w:cs="Arial"/>
        </w:rPr>
      </w:pPr>
    </w:p>
    <w:p w:rsidR="00E66F94" w:rsidRPr="001B354F" w:rsidRDefault="00E66F94" w:rsidP="006C468B">
      <w:pPr>
        <w:rPr>
          <w:rFonts w:cs="Arial"/>
        </w:rPr>
      </w:pPr>
    </w:p>
    <w:p w:rsidR="00E66F94" w:rsidRPr="001B354F" w:rsidRDefault="00E66F94" w:rsidP="006C468B">
      <w:pPr>
        <w:spacing w:after="120"/>
        <w:rPr>
          <w:rFonts w:cs="Arial"/>
        </w:rPr>
      </w:pPr>
      <w:r w:rsidRPr="001B354F">
        <w:rPr>
          <w:rFonts w:cs="Arial"/>
        </w:rPr>
        <w:t>Per il Consiglio di Stato:</w:t>
      </w:r>
    </w:p>
    <w:p w:rsidR="00E66F94" w:rsidRPr="001B354F" w:rsidRDefault="00E66F94" w:rsidP="006C468B">
      <w:pPr>
        <w:rPr>
          <w:rFonts w:cs="Arial"/>
        </w:rPr>
      </w:pPr>
      <w:r w:rsidRPr="001B354F">
        <w:rPr>
          <w:rFonts w:cs="Arial"/>
        </w:rPr>
        <w:t xml:space="preserve">Il Presidente, </w:t>
      </w:r>
      <w:r>
        <w:rPr>
          <w:rFonts w:cs="Arial"/>
        </w:rPr>
        <w:t>Manuele Bertoli</w:t>
      </w:r>
    </w:p>
    <w:p w:rsidR="00E66F94" w:rsidRDefault="00E66F94" w:rsidP="006C468B">
      <w:pPr>
        <w:rPr>
          <w:rFonts w:cs="Arial"/>
        </w:rPr>
      </w:pPr>
      <w:r w:rsidRPr="001B354F">
        <w:rPr>
          <w:rFonts w:cs="Arial"/>
        </w:rPr>
        <w:t>Il Cancelliere, Arnoldo Coduri</w:t>
      </w:r>
    </w:p>
    <w:p w:rsidR="00E66F94" w:rsidRDefault="00E66F94" w:rsidP="006C468B">
      <w:pPr>
        <w:rPr>
          <w:rFonts w:cs="Arial"/>
        </w:rPr>
      </w:pPr>
    </w:p>
    <w:p w:rsidR="00E66F94" w:rsidRDefault="00E66F94" w:rsidP="006C468B">
      <w:pPr>
        <w:rPr>
          <w:rFonts w:cs="Arial"/>
        </w:rPr>
      </w:pPr>
    </w:p>
    <w:p w:rsidR="00E66F94" w:rsidRDefault="00E66F94" w:rsidP="006C468B">
      <w:pPr>
        <w:rPr>
          <w:rFonts w:cs="Arial"/>
        </w:rPr>
      </w:pPr>
    </w:p>
    <w:p w:rsidR="00E66F94" w:rsidRDefault="00E66F94" w:rsidP="006C468B">
      <w:pPr>
        <w:rPr>
          <w:rFonts w:cs="Arial"/>
        </w:rPr>
      </w:pPr>
    </w:p>
    <w:p w:rsidR="00E66F94" w:rsidRDefault="00E66F94" w:rsidP="006C468B">
      <w:pPr>
        <w:rPr>
          <w:rFonts w:cs="Arial"/>
        </w:rPr>
      </w:pPr>
    </w:p>
    <w:p w:rsidR="00E66F94" w:rsidRDefault="00E66F94" w:rsidP="006C468B">
      <w:pPr>
        <w:rPr>
          <w:rFonts w:cs="Arial"/>
        </w:rPr>
      </w:pPr>
    </w:p>
    <w:p w:rsidR="00E66F94" w:rsidRDefault="00E66F94" w:rsidP="006C468B">
      <w:pPr>
        <w:rPr>
          <w:rFonts w:cs="Arial"/>
        </w:rPr>
      </w:pPr>
    </w:p>
    <w:p w:rsidR="00E66F94" w:rsidRDefault="00E66F94" w:rsidP="006C468B">
      <w:pPr>
        <w:rPr>
          <w:rFonts w:cs="Arial"/>
        </w:rPr>
      </w:pPr>
    </w:p>
    <w:p w:rsidR="00E66F94" w:rsidRDefault="00E66F94" w:rsidP="006C468B">
      <w:pPr>
        <w:rPr>
          <w:rFonts w:cs="Arial"/>
        </w:rPr>
      </w:pPr>
    </w:p>
    <w:p w:rsidR="00E66F94" w:rsidRDefault="00E66F94" w:rsidP="006C468B">
      <w:pPr>
        <w:rPr>
          <w:rFonts w:cs="Arial"/>
        </w:rPr>
      </w:pPr>
    </w:p>
    <w:p w:rsidR="00E66F94" w:rsidRDefault="00E66F94" w:rsidP="006C468B">
      <w:pPr>
        <w:rPr>
          <w:rFonts w:cs="Arial"/>
        </w:rPr>
      </w:pPr>
    </w:p>
    <w:p w:rsidR="00E66F94" w:rsidRDefault="00E66F94" w:rsidP="006C468B">
      <w:pPr>
        <w:rPr>
          <w:rFonts w:cs="Arial"/>
        </w:rPr>
      </w:pPr>
    </w:p>
    <w:p w:rsidR="00E66F94" w:rsidRDefault="00E66F94" w:rsidP="006C468B">
      <w:pPr>
        <w:rPr>
          <w:rFonts w:cs="Arial"/>
        </w:rPr>
      </w:pPr>
    </w:p>
    <w:p w:rsidR="00E66F94" w:rsidRDefault="00E66F94" w:rsidP="006C468B">
      <w:pPr>
        <w:rPr>
          <w:rFonts w:cs="Arial"/>
        </w:rPr>
      </w:pPr>
    </w:p>
    <w:p w:rsidR="00E66F94" w:rsidRDefault="00E66F94" w:rsidP="006C468B">
      <w:pPr>
        <w:rPr>
          <w:rFonts w:cs="Arial"/>
        </w:rPr>
      </w:pPr>
    </w:p>
    <w:p w:rsidR="00E66F94" w:rsidRDefault="00E66F94" w:rsidP="006C468B">
      <w:pPr>
        <w:rPr>
          <w:rFonts w:cs="Arial"/>
        </w:rPr>
      </w:pPr>
    </w:p>
    <w:p w:rsidR="00E66F94" w:rsidRDefault="00E66F94" w:rsidP="006C468B">
      <w:pPr>
        <w:rPr>
          <w:rFonts w:cs="Arial"/>
        </w:rPr>
      </w:pPr>
    </w:p>
    <w:p w:rsidR="00E66F94" w:rsidRDefault="00E66F94" w:rsidP="006C468B">
      <w:pPr>
        <w:rPr>
          <w:rFonts w:cs="Arial"/>
        </w:rPr>
      </w:pPr>
    </w:p>
    <w:p w:rsidR="00E66F94" w:rsidRDefault="00E66F94" w:rsidP="006C468B">
      <w:pPr>
        <w:rPr>
          <w:rFonts w:cs="Arial"/>
        </w:rPr>
      </w:pPr>
    </w:p>
    <w:p w:rsidR="00E66F94" w:rsidRDefault="00E66F94" w:rsidP="006C468B">
      <w:pPr>
        <w:rPr>
          <w:rFonts w:cs="Arial"/>
        </w:rPr>
      </w:pPr>
    </w:p>
    <w:p w:rsidR="00E66F94" w:rsidRDefault="00E66F94" w:rsidP="006C468B">
      <w:pPr>
        <w:rPr>
          <w:rFonts w:cs="Arial"/>
        </w:rPr>
      </w:pPr>
    </w:p>
    <w:p w:rsidR="00E66F94" w:rsidRDefault="00E66F94" w:rsidP="006C468B">
      <w:pPr>
        <w:rPr>
          <w:rFonts w:cs="Arial"/>
        </w:rPr>
      </w:pPr>
    </w:p>
    <w:p w:rsidR="006C468B" w:rsidRDefault="006C468B" w:rsidP="006C468B">
      <w:pPr>
        <w:rPr>
          <w:rFonts w:cs="Arial"/>
        </w:rPr>
      </w:pPr>
    </w:p>
    <w:p w:rsidR="006C468B" w:rsidRDefault="006C468B" w:rsidP="006C468B">
      <w:pPr>
        <w:rPr>
          <w:rFonts w:cs="Arial"/>
        </w:rPr>
      </w:pPr>
    </w:p>
    <w:p w:rsidR="006C468B" w:rsidRDefault="006C468B" w:rsidP="006C468B">
      <w:pPr>
        <w:rPr>
          <w:rFonts w:cs="Arial"/>
        </w:rPr>
      </w:pPr>
    </w:p>
    <w:p w:rsidR="006C468B" w:rsidRDefault="006C468B" w:rsidP="006C468B">
      <w:pPr>
        <w:rPr>
          <w:rFonts w:cs="Arial"/>
        </w:rPr>
      </w:pPr>
    </w:p>
    <w:p w:rsidR="006C468B" w:rsidRDefault="006C468B" w:rsidP="006C468B">
      <w:pPr>
        <w:rPr>
          <w:rFonts w:cs="Arial"/>
        </w:rPr>
      </w:pPr>
    </w:p>
    <w:p w:rsidR="006C468B" w:rsidRDefault="006C468B" w:rsidP="006C468B">
      <w:pPr>
        <w:rPr>
          <w:rFonts w:cs="Arial"/>
        </w:rPr>
      </w:pPr>
    </w:p>
    <w:p w:rsidR="006C468B" w:rsidRDefault="006C468B" w:rsidP="006C468B">
      <w:pPr>
        <w:rPr>
          <w:rFonts w:cs="Arial"/>
        </w:rPr>
      </w:pPr>
    </w:p>
    <w:p w:rsidR="00E66F94" w:rsidRDefault="00E66F94" w:rsidP="006C468B">
      <w:pPr>
        <w:rPr>
          <w:rFonts w:cs="Arial"/>
        </w:rPr>
      </w:pPr>
    </w:p>
    <w:p w:rsidR="006C468B" w:rsidRDefault="006C468B" w:rsidP="006C468B">
      <w:pPr>
        <w:rPr>
          <w:rFonts w:cs="Arial"/>
        </w:rPr>
      </w:pPr>
    </w:p>
    <w:p w:rsidR="00E66F94" w:rsidRDefault="00E66F94" w:rsidP="006C468B">
      <w:pPr>
        <w:rPr>
          <w:rFonts w:cs="Arial"/>
        </w:rPr>
      </w:pPr>
    </w:p>
    <w:p w:rsidR="006C468B" w:rsidRDefault="006C468B" w:rsidP="006C468B">
      <w:pPr>
        <w:tabs>
          <w:tab w:val="left" w:pos="426"/>
        </w:tabs>
        <w:spacing w:after="120"/>
        <w:rPr>
          <w:rFonts w:cs="Arial"/>
          <w:b/>
          <w:bCs/>
          <w:sz w:val="23"/>
          <w:szCs w:val="23"/>
        </w:rPr>
      </w:pPr>
      <w:r w:rsidRPr="00655FDD">
        <w:rPr>
          <w:rFonts w:cs="Arial"/>
          <w:szCs w:val="24"/>
          <w:u w:val="single"/>
        </w:rPr>
        <w:t>Anness</w:t>
      </w:r>
      <w:r>
        <w:rPr>
          <w:rFonts w:cs="Arial"/>
          <w:szCs w:val="24"/>
          <w:u w:val="single"/>
        </w:rPr>
        <w:t>a</w:t>
      </w:r>
      <w:r w:rsidRPr="00655FDD">
        <w:rPr>
          <w:rFonts w:cs="Arial"/>
          <w:szCs w:val="24"/>
        </w:rPr>
        <w:t xml:space="preserve">: Mozione </w:t>
      </w:r>
      <w:r>
        <w:rPr>
          <w:rFonts w:cs="Arial"/>
          <w:szCs w:val="24"/>
        </w:rPr>
        <w:t>9 novembre 2019</w:t>
      </w:r>
      <w:r w:rsidRPr="004C4B53">
        <w:rPr>
          <w:rFonts w:cs="Arial"/>
          <w:b/>
          <w:bCs/>
          <w:sz w:val="23"/>
          <w:szCs w:val="23"/>
        </w:rPr>
        <w:t xml:space="preserve"> </w:t>
      </w:r>
      <w:r>
        <w:rPr>
          <w:rFonts w:cs="Arial"/>
          <w:b/>
          <w:bCs/>
          <w:sz w:val="23"/>
          <w:szCs w:val="23"/>
        </w:rPr>
        <w:br w:type="page"/>
      </w:r>
    </w:p>
    <w:p w:rsidR="00E66F94" w:rsidRPr="006C468B" w:rsidRDefault="00E66F94" w:rsidP="006C468B">
      <w:pPr>
        <w:spacing w:after="120"/>
        <w:rPr>
          <w:rFonts w:cs="Arial"/>
          <w:sz w:val="22"/>
          <w:szCs w:val="22"/>
        </w:rPr>
      </w:pPr>
      <w:r w:rsidRPr="006C468B">
        <w:rPr>
          <w:rFonts w:cs="Arial"/>
          <w:b/>
          <w:sz w:val="22"/>
          <w:szCs w:val="22"/>
        </w:rPr>
        <w:lastRenderedPageBreak/>
        <w:t xml:space="preserve">MOZIONE </w:t>
      </w:r>
    </w:p>
    <w:p w:rsidR="00E66F94" w:rsidRPr="006C468B" w:rsidRDefault="00E66F94" w:rsidP="006C468B">
      <w:pPr>
        <w:rPr>
          <w:rFonts w:cs="Arial"/>
          <w:sz w:val="22"/>
          <w:szCs w:val="22"/>
        </w:rPr>
      </w:pPr>
    </w:p>
    <w:p w:rsidR="00E66F94" w:rsidRPr="006C468B" w:rsidRDefault="00E66F94" w:rsidP="006C468B">
      <w:pPr>
        <w:spacing w:after="120"/>
        <w:rPr>
          <w:rFonts w:cs="Arial"/>
          <w:b/>
          <w:sz w:val="22"/>
          <w:szCs w:val="22"/>
          <w:u w:val="single"/>
        </w:rPr>
      </w:pPr>
      <w:r w:rsidRPr="006C468B">
        <w:rPr>
          <w:rFonts w:cs="Arial"/>
          <w:b/>
          <w:sz w:val="22"/>
          <w:szCs w:val="22"/>
          <w:u w:val="single"/>
        </w:rPr>
        <w:t xml:space="preserve">Disturbi specifici dell’apprendimento (DSA) e disturbi dell’attenzione (ADHD): il Governo crei un gruppo di lavoro istituzionale </w:t>
      </w:r>
    </w:p>
    <w:p w:rsidR="006C468B" w:rsidRPr="006C468B" w:rsidRDefault="006C468B" w:rsidP="006C468B">
      <w:pPr>
        <w:rPr>
          <w:rFonts w:cs="Arial"/>
          <w:sz w:val="22"/>
          <w:szCs w:val="22"/>
        </w:rPr>
      </w:pPr>
    </w:p>
    <w:p w:rsidR="00E66F94" w:rsidRPr="006C468B" w:rsidRDefault="00E66F94" w:rsidP="006C468B">
      <w:pPr>
        <w:rPr>
          <w:rFonts w:cs="Arial"/>
          <w:sz w:val="22"/>
          <w:szCs w:val="22"/>
        </w:rPr>
      </w:pPr>
      <w:r w:rsidRPr="006C468B">
        <w:rPr>
          <w:rFonts w:cs="Arial"/>
          <w:sz w:val="22"/>
          <w:szCs w:val="22"/>
        </w:rPr>
        <w:t xml:space="preserve">del 9 novembre 2020 </w:t>
      </w:r>
    </w:p>
    <w:p w:rsidR="00E66F94" w:rsidRPr="006C468B" w:rsidRDefault="00E66F94" w:rsidP="006C468B">
      <w:pPr>
        <w:rPr>
          <w:rFonts w:cs="Arial"/>
          <w:sz w:val="22"/>
          <w:szCs w:val="22"/>
        </w:rPr>
      </w:pPr>
    </w:p>
    <w:p w:rsidR="006C468B" w:rsidRPr="006C468B" w:rsidRDefault="006C468B" w:rsidP="006C468B">
      <w:pPr>
        <w:rPr>
          <w:rFonts w:cs="Arial"/>
          <w:sz w:val="22"/>
          <w:szCs w:val="22"/>
        </w:rPr>
      </w:pPr>
    </w:p>
    <w:p w:rsidR="00E66F94" w:rsidRPr="006C468B" w:rsidRDefault="00E66F94" w:rsidP="00E66F94">
      <w:pPr>
        <w:spacing w:after="120"/>
        <w:rPr>
          <w:rFonts w:cs="Arial"/>
          <w:sz w:val="22"/>
          <w:szCs w:val="22"/>
        </w:rPr>
      </w:pPr>
      <w:r w:rsidRPr="006C468B">
        <w:rPr>
          <w:rFonts w:cs="Arial"/>
          <w:sz w:val="22"/>
          <w:szCs w:val="22"/>
        </w:rPr>
        <w:t xml:space="preserve">Il 20 gennaio scorso, i sottoscritti deputati, hanno interrogato il Consiglio di Stato per chiedere lumi su come vengono gestiti nelle scuole ticinesi gli allievi con disturbi specifici dell’apprendimento e disturbi dell’attenzione e su come vengono supportati e sostenuti i docenti sia per quanto concerne la formazione sia in merito al carico e alle modalità di lavoro per seguire e aiutare questi allievi. </w:t>
      </w:r>
    </w:p>
    <w:p w:rsidR="00E66F94" w:rsidRPr="006C468B" w:rsidRDefault="00E66F94" w:rsidP="00E66F94">
      <w:pPr>
        <w:spacing w:after="120"/>
        <w:rPr>
          <w:rFonts w:cs="Arial"/>
          <w:sz w:val="22"/>
          <w:szCs w:val="22"/>
        </w:rPr>
      </w:pPr>
      <w:r w:rsidRPr="006C468B">
        <w:rPr>
          <w:rFonts w:cs="Arial"/>
          <w:sz w:val="22"/>
          <w:szCs w:val="22"/>
        </w:rPr>
        <w:t xml:space="preserve">La risposta del Governo ha permesso di comprendere che nel corso degli anni sono stati fatti dei passi per un miglioramento delle condizioni quadro ma, come in tutte le cose, vi sono ancora degli importanti margini di miglioramento allo scopo di mettere tutti gli attori coinvolti nelle condizioni ideali di poter formarsi e formare. </w:t>
      </w:r>
    </w:p>
    <w:p w:rsidR="00E66F94" w:rsidRPr="006C468B" w:rsidRDefault="00E66F94" w:rsidP="00E66F94">
      <w:pPr>
        <w:spacing w:after="120"/>
        <w:rPr>
          <w:rFonts w:cs="Arial"/>
          <w:sz w:val="22"/>
          <w:szCs w:val="22"/>
        </w:rPr>
      </w:pPr>
      <w:r w:rsidRPr="006C468B">
        <w:rPr>
          <w:rFonts w:cs="Arial"/>
          <w:sz w:val="22"/>
          <w:szCs w:val="22"/>
        </w:rPr>
        <w:t xml:space="preserve">Il DECS ha introdotto il 3 aprile 2014 una direttiva sugli allievi con disturbi specifici di apprendimento “considerata la necessità di garantire una scolarizzazione adeguata agli allievi dislessici, disortografici e </w:t>
      </w:r>
      <w:proofErr w:type="spellStart"/>
      <w:r w:rsidRPr="006C468B">
        <w:rPr>
          <w:rFonts w:cs="Arial"/>
          <w:sz w:val="22"/>
          <w:szCs w:val="22"/>
        </w:rPr>
        <w:t>discalculici</w:t>
      </w:r>
      <w:proofErr w:type="spellEnd"/>
      <w:r w:rsidRPr="006C468B">
        <w:rPr>
          <w:rFonts w:cs="Arial"/>
          <w:sz w:val="22"/>
          <w:szCs w:val="22"/>
        </w:rPr>
        <w:t xml:space="preserve">”. </w:t>
      </w:r>
    </w:p>
    <w:p w:rsidR="00E66F94" w:rsidRPr="006C468B" w:rsidRDefault="00E66F94" w:rsidP="00E66F94">
      <w:pPr>
        <w:spacing w:after="120"/>
        <w:rPr>
          <w:rFonts w:cs="Arial"/>
          <w:sz w:val="22"/>
          <w:szCs w:val="22"/>
        </w:rPr>
      </w:pPr>
      <w:r w:rsidRPr="006C468B">
        <w:rPr>
          <w:rFonts w:cs="Arial"/>
          <w:sz w:val="22"/>
          <w:szCs w:val="22"/>
        </w:rPr>
        <w:t xml:space="preserve">Una direttiva importante ma che, anche alla luce del sempre maggiore numero di casi riscontrati di DSA e alle nuove conoscenze acquisite sulla tematica, dovrebbe venir adattata e revisionata. Nel nostro Cantone, inoltre, non vi sono analoghe direttive specifiche e a sostegno degli allievi con disturbi dell’attenzione e iperattività (ADHD). </w:t>
      </w:r>
    </w:p>
    <w:p w:rsidR="00E66F94" w:rsidRPr="006C468B" w:rsidRDefault="00E66F94" w:rsidP="00E66F94">
      <w:pPr>
        <w:spacing w:after="120"/>
        <w:rPr>
          <w:rFonts w:cs="Arial"/>
          <w:sz w:val="22"/>
          <w:szCs w:val="22"/>
        </w:rPr>
      </w:pPr>
      <w:r w:rsidRPr="006C468B">
        <w:rPr>
          <w:rFonts w:cs="Arial"/>
          <w:sz w:val="22"/>
          <w:szCs w:val="22"/>
        </w:rPr>
        <w:t xml:space="preserve">Per comprendere il fenomeno indichiamo che nel 2019, soltanto presso l’EOC (nelle due sedi di Lugano e Bellinzona che offrono esami neuropsicologici e logopedici) sono stati valutati circa 600 bambini e ragazzi con difficoltà scolastiche. Nel 2015 il numero di bambini valutati era di 326. Si può quindi notare una crescita importante. Per il 2020 si prevede di raggiungere la cifra dell’anno precedente nonostante le chiusure e le limitazioni dovute alla pandemia. </w:t>
      </w:r>
    </w:p>
    <w:p w:rsidR="00E66F94" w:rsidRPr="006C468B" w:rsidRDefault="00E66F94" w:rsidP="006C468B">
      <w:pPr>
        <w:rPr>
          <w:rFonts w:cs="Arial"/>
          <w:b/>
          <w:sz w:val="22"/>
          <w:szCs w:val="22"/>
        </w:rPr>
      </w:pPr>
      <w:r w:rsidRPr="006C468B">
        <w:rPr>
          <w:rFonts w:cs="Arial"/>
          <w:b/>
          <w:sz w:val="22"/>
          <w:szCs w:val="22"/>
        </w:rPr>
        <w:t xml:space="preserve">Per questo motivo chiediamo al Governo di creare un gruppo di lavoro istituzionale composto da rappresentanti del corpo docenti, associazioni di genitori di allievi con DSA e ADHD, clinici e specialisti nel settore. </w:t>
      </w:r>
    </w:p>
    <w:p w:rsidR="00E66F94" w:rsidRDefault="00E66F94" w:rsidP="006C468B">
      <w:pPr>
        <w:rPr>
          <w:rFonts w:cs="Arial"/>
          <w:sz w:val="22"/>
          <w:szCs w:val="22"/>
        </w:rPr>
      </w:pPr>
    </w:p>
    <w:p w:rsidR="006C468B" w:rsidRPr="006C468B" w:rsidRDefault="006C468B" w:rsidP="006C468B">
      <w:pPr>
        <w:rPr>
          <w:rFonts w:cs="Arial"/>
          <w:sz w:val="22"/>
          <w:szCs w:val="22"/>
        </w:rPr>
      </w:pPr>
    </w:p>
    <w:p w:rsidR="00E66F94" w:rsidRPr="006C468B" w:rsidRDefault="00E66F94" w:rsidP="006C468B">
      <w:pPr>
        <w:rPr>
          <w:rFonts w:cs="Arial"/>
          <w:sz w:val="22"/>
          <w:szCs w:val="22"/>
        </w:rPr>
      </w:pPr>
      <w:r w:rsidRPr="006C468B">
        <w:rPr>
          <w:rFonts w:cs="Arial"/>
          <w:sz w:val="22"/>
          <w:szCs w:val="22"/>
        </w:rPr>
        <w:t>Giorgio Fonio e Fiorenzo Dadò</w:t>
      </w:r>
    </w:p>
    <w:p w:rsidR="004C4B53" w:rsidRPr="006C468B" w:rsidRDefault="004C4B53" w:rsidP="006C468B">
      <w:pPr>
        <w:rPr>
          <w:rFonts w:cs="Arial"/>
          <w:sz w:val="22"/>
          <w:szCs w:val="22"/>
        </w:rPr>
      </w:pPr>
    </w:p>
    <w:p w:rsidR="004C4B53" w:rsidRPr="006C468B" w:rsidRDefault="004C4B53" w:rsidP="00E66F94">
      <w:pPr>
        <w:rPr>
          <w:rFonts w:cs="Arial"/>
          <w:sz w:val="22"/>
          <w:szCs w:val="22"/>
        </w:rPr>
      </w:pPr>
    </w:p>
    <w:sectPr w:rsidR="004C4B53" w:rsidRPr="006C468B" w:rsidSect="00DF434B">
      <w:footerReference w:type="default" r:id="rId7"/>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AAA" w:rsidRDefault="00081AAA">
      <w:r>
        <w:separator/>
      </w:r>
    </w:p>
  </w:endnote>
  <w:endnote w:type="continuationSeparator" w:id="0">
    <w:p w:rsidR="00081AAA" w:rsidRDefault="0008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D9340C">
      <w:rPr>
        <w:rStyle w:val="Numeropagina"/>
        <w:noProof/>
        <w:sz w:val="20"/>
      </w:rPr>
      <w:t>4</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AAA" w:rsidRDefault="00081AAA">
      <w:r>
        <w:separator/>
      </w:r>
    </w:p>
  </w:footnote>
  <w:footnote w:type="continuationSeparator" w:id="0">
    <w:p w:rsidR="00081AAA" w:rsidRDefault="00081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EB5"/>
    <w:multiLevelType w:val="hybridMultilevel"/>
    <w:tmpl w:val="7DD01FDC"/>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68C4A5A"/>
    <w:multiLevelType w:val="hybridMultilevel"/>
    <w:tmpl w:val="8C701D9C"/>
    <w:lvl w:ilvl="0" w:tplc="618496CC">
      <w:start w:val="1"/>
      <w:numFmt w:val="decimal"/>
      <w:lvlText w:val="%1."/>
      <w:lvlJc w:val="left"/>
      <w:pPr>
        <w:ind w:left="720" w:hanging="360"/>
      </w:pPr>
      <w:rPr>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4" w15:restartNumberingAfterBreak="0">
    <w:nsid w:val="0F863EED"/>
    <w:multiLevelType w:val="hybridMultilevel"/>
    <w:tmpl w:val="7E6C618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790D1D"/>
    <w:multiLevelType w:val="hybridMultilevel"/>
    <w:tmpl w:val="C32E3C4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0" w15:restartNumberingAfterBreak="0">
    <w:nsid w:val="24A920AC"/>
    <w:multiLevelType w:val="hybridMultilevel"/>
    <w:tmpl w:val="DA360444"/>
    <w:lvl w:ilvl="0" w:tplc="32E4E4C4">
      <w:start w:val="1"/>
      <w:numFmt w:val="decimal"/>
      <w:lvlText w:val="%1."/>
      <w:lvlJc w:val="left"/>
      <w:pPr>
        <w:ind w:left="1065" w:hanging="705"/>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28D8271A"/>
    <w:multiLevelType w:val="hybridMultilevel"/>
    <w:tmpl w:val="E2A68636"/>
    <w:lvl w:ilvl="0" w:tplc="DED633C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FB454AC"/>
    <w:multiLevelType w:val="hybridMultilevel"/>
    <w:tmpl w:val="3CBC7B3A"/>
    <w:lvl w:ilvl="0" w:tplc="F4DA1030">
      <w:start w:val="3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2FE342A4"/>
    <w:multiLevelType w:val="hybridMultilevel"/>
    <w:tmpl w:val="DB560CC2"/>
    <w:lvl w:ilvl="0" w:tplc="0810000F">
      <w:start w:val="1"/>
      <w:numFmt w:val="decimal"/>
      <w:lvlText w:val="%1."/>
      <w:lvlJc w:val="left"/>
      <w:pPr>
        <w:ind w:left="7165" w:hanging="360"/>
      </w:pPr>
      <w:rPr>
        <w:rFonts w:hint="default"/>
      </w:rPr>
    </w:lvl>
    <w:lvl w:ilvl="1" w:tplc="08100019" w:tentative="1">
      <w:start w:val="1"/>
      <w:numFmt w:val="lowerLetter"/>
      <w:lvlText w:val="%2."/>
      <w:lvlJc w:val="left"/>
      <w:pPr>
        <w:ind w:left="3207" w:hanging="360"/>
      </w:pPr>
    </w:lvl>
    <w:lvl w:ilvl="2" w:tplc="0810001B" w:tentative="1">
      <w:start w:val="1"/>
      <w:numFmt w:val="lowerRoman"/>
      <w:lvlText w:val="%3."/>
      <w:lvlJc w:val="right"/>
      <w:pPr>
        <w:ind w:left="3927" w:hanging="180"/>
      </w:pPr>
    </w:lvl>
    <w:lvl w:ilvl="3" w:tplc="0810000F" w:tentative="1">
      <w:start w:val="1"/>
      <w:numFmt w:val="decimal"/>
      <w:lvlText w:val="%4."/>
      <w:lvlJc w:val="left"/>
      <w:pPr>
        <w:ind w:left="4647" w:hanging="360"/>
      </w:pPr>
    </w:lvl>
    <w:lvl w:ilvl="4" w:tplc="08100019" w:tentative="1">
      <w:start w:val="1"/>
      <w:numFmt w:val="lowerLetter"/>
      <w:lvlText w:val="%5."/>
      <w:lvlJc w:val="left"/>
      <w:pPr>
        <w:ind w:left="5367" w:hanging="360"/>
      </w:pPr>
    </w:lvl>
    <w:lvl w:ilvl="5" w:tplc="0810001B" w:tentative="1">
      <w:start w:val="1"/>
      <w:numFmt w:val="lowerRoman"/>
      <w:lvlText w:val="%6."/>
      <w:lvlJc w:val="right"/>
      <w:pPr>
        <w:ind w:left="6087" w:hanging="180"/>
      </w:pPr>
    </w:lvl>
    <w:lvl w:ilvl="6" w:tplc="0810000F" w:tentative="1">
      <w:start w:val="1"/>
      <w:numFmt w:val="decimal"/>
      <w:lvlText w:val="%7."/>
      <w:lvlJc w:val="left"/>
      <w:pPr>
        <w:ind w:left="6807" w:hanging="360"/>
      </w:pPr>
    </w:lvl>
    <w:lvl w:ilvl="7" w:tplc="08100019" w:tentative="1">
      <w:start w:val="1"/>
      <w:numFmt w:val="lowerLetter"/>
      <w:lvlText w:val="%8."/>
      <w:lvlJc w:val="left"/>
      <w:pPr>
        <w:ind w:left="7527" w:hanging="360"/>
      </w:pPr>
    </w:lvl>
    <w:lvl w:ilvl="8" w:tplc="0810001B" w:tentative="1">
      <w:start w:val="1"/>
      <w:numFmt w:val="lowerRoman"/>
      <w:lvlText w:val="%9."/>
      <w:lvlJc w:val="right"/>
      <w:pPr>
        <w:ind w:left="8247" w:hanging="180"/>
      </w:pPr>
    </w:lvl>
  </w:abstractNum>
  <w:abstractNum w:abstractNumId="16" w15:restartNumberingAfterBreak="0">
    <w:nsid w:val="353A3341"/>
    <w:multiLevelType w:val="hybridMultilevel"/>
    <w:tmpl w:val="EF505246"/>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8"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EB2BD4"/>
    <w:multiLevelType w:val="hybridMultilevel"/>
    <w:tmpl w:val="55BCA64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52CE7D75"/>
    <w:multiLevelType w:val="hybridMultilevel"/>
    <w:tmpl w:val="AAC02814"/>
    <w:lvl w:ilvl="0" w:tplc="569E7ECA">
      <w:numFmt w:val="bullet"/>
      <w:lvlText w:val="-"/>
      <w:lvlJc w:val="left"/>
      <w:pPr>
        <w:ind w:left="1080" w:hanging="360"/>
      </w:pPr>
      <w:rPr>
        <w:rFonts w:ascii="Arial" w:eastAsia="Times New Roman" w:hAnsi="Arial" w:cs="Arial"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22"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3" w15:restartNumberingAfterBreak="0">
    <w:nsid w:val="5A9013B2"/>
    <w:multiLevelType w:val="hybridMultilevel"/>
    <w:tmpl w:val="24C299A6"/>
    <w:lvl w:ilvl="0" w:tplc="9ACE74B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15:restartNumberingAfterBreak="0">
    <w:nsid w:val="5D2E7544"/>
    <w:multiLevelType w:val="hybridMultilevel"/>
    <w:tmpl w:val="3C526A5E"/>
    <w:lvl w:ilvl="0" w:tplc="EA4C2508">
      <w:start w:val="1"/>
      <w:numFmt w:val="decimal"/>
      <w:lvlText w:val="%1."/>
      <w:lvlJc w:val="left"/>
      <w:pPr>
        <w:ind w:left="928"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5"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F70748"/>
    <w:multiLevelType w:val="hybridMultilevel"/>
    <w:tmpl w:val="FF809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8" w15:restartNumberingAfterBreak="0">
    <w:nsid w:val="6D104F51"/>
    <w:multiLevelType w:val="hybridMultilevel"/>
    <w:tmpl w:val="165E5890"/>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9" w15:restartNumberingAfterBreak="0">
    <w:nsid w:val="6DAB0126"/>
    <w:multiLevelType w:val="hybridMultilevel"/>
    <w:tmpl w:val="B1B26DB4"/>
    <w:lvl w:ilvl="0" w:tplc="18FCE0AC">
      <w:numFmt w:val="bullet"/>
      <w:lvlText w:val="-"/>
      <w:lvlJc w:val="left"/>
      <w:pPr>
        <w:ind w:left="720" w:hanging="360"/>
      </w:pPr>
      <w:rPr>
        <w:rFonts w:ascii="Tahoma" w:eastAsia="Times New Roman" w:hAnsi="Tahoma" w:cs="Tahoma"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cs="Wingdings" w:hint="default"/>
      </w:rPr>
    </w:lvl>
    <w:lvl w:ilvl="3" w:tplc="08100001">
      <w:start w:val="1"/>
      <w:numFmt w:val="bullet"/>
      <w:lvlText w:val=""/>
      <w:lvlJc w:val="left"/>
      <w:pPr>
        <w:ind w:left="2880" w:hanging="360"/>
      </w:pPr>
      <w:rPr>
        <w:rFonts w:ascii="Symbol" w:hAnsi="Symbol" w:cs="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cs="Wingdings" w:hint="default"/>
      </w:rPr>
    </w:lvl>
    <w:lvl w:ilvl="6" w:tplc="08100001">
      <w:start w:val="1"/>
      <w:numFmt w:val="bullet"/>
      <w:lvlText w:val=""/>
      <w:lvlJc w:val="left"/>
      <w:pPr>
        <w:ind w:left="5040" w:hanging="360"/>
      </w:pPr>
      <w:rPr>
        <w:rFonts w:ascii="Symbol" w:hAnsi="Symbol" w:cs="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cs="Wingdings" w:hint="default"/>
      </w:rPr>
    </w:lvl>
  </w:abstractNum>
  <w:abstractNum w:abstractNumId="30"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15:restartNumberingAfterBreak="0">
    <w:nsid w:val="6FA90076"/>
    <w:multiLevelType w:val="hybridMultilevel"/>
    <w:tmpl w:val="AD94BB9E"/>
    <w:lvl w:ilvl="0" w:tplc="ED28A456">
      <w:start w:val="1"/>
      <w:numFmt w:val="bullet"/>
      <w:lvlText w:val="̶"/>
      <w:lvlJc w:val="left"/>
      <w:pPr>
        <w:ind w:left="721"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2"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35" w15:restartNumberingAfterBreak="0">
    <w:nsid w:val="79DE1EE6"/>
    <w:multiLevelType w:val="hybridMultilevel"/>
    <w:tmpl w:val="B414152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6" w15:restartNumberingAfterBreak="0">
    <w:nsid w:val="7C174201"/>
    <w:multiLevelType w:val="hybridMultilevel"/>
    <w:tmpl w:val="981CD988"/>
    <w:lvl w:ilvl="0" w:tplc="C2B41160">
      <w:start w:val="1"/>
      <w:numFmt w:val="lowerLetter"/>
      <w:lvlText w:val="%1)"/>
      <w:lvlJc w:val="left"/>
      <w:pPr>
        <w:ind w:left="1068" w:hanging="360"/>
      </w:pPr>
      <w:rPr>
        <w:rFonts w:ascii="Arial" w:hAnsi="Arial" w:cs="Arial" w:hint="default"/>
      </w:rPr>
    </w:lvl>
    <w:lvl w:ilvl="1" w:tplc="08100019">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37" w15:restartNumberingAfterBreak="0">
    <w:nsid w:val="7C940BA9"/>
    <w:multiLevelType w:val="hybridMultilevel"/>
    <w:tmpl w:val="3A36B1F2"/>
    <w:lvl w:ilvl="0" w:tplc="93EC4480">
      <w:numFmt w:val="bullet"/>
      <w:lvlText w:val="-"/>
      <w:lvlJc w:val="left"/>
      <w:pPr>
        <w:ind w:left="360" w:hanging="360"/>
      </w:pPr>
      <w:rPr>
        <w:rFonts w:ascii="Calibri" w:eastAsiaTheme="minorHAnsi" w:hAnsi="Calibri" w:cs="Calibri"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38" w15:restartNumberingAfterBreak="0">
    <w:nsid w:val="7D1024CF"/>
    <w:multiLevelType w:val="hybridMultilevel"/>
    <w:tmpl w:val="C414D5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3"/>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9"/>
  </w:num>
  <w:num w:numId="5">
    <w:abstractNumId w:val="12"/>
  </w:num>
  <w:num w:numId="6">
    <w:abstractNumId w:val="6"/>
  </w:num>
  <w:num w:numId="7">
    <w:abstractNumId w:val="25"/>
  </w:num>
  <w:num w:numId="8">
    <w:abstractNumId w:val="32"/>
  </w:num>
  <w:num w:numId="9">
    <w:abstractNumId w:val="22"/>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0"/>
  </w:num>
  <w:num w:numId="13">
    <w:abstractNumId w:val="17"/>
  </w:num>
  <w:num w:numId="14">
    <w:abstractNumId w:val="9"/>
  </w:num>
  <w:num w:numId="15">
    <w:abstractNumId w:val="34"/>
  </w:num>
  <w:num w:numId="16">
    <w:abstractNumId w:val="27"/>
  </w:num>
  <w:num w:numId="17">
    <w:abstractNumId w:val="5"/>
  </w:num>
  <w:num w:numId="18">
    <w:abstractNumId w:val="3"/>
  </w:num>
  <w:num w:numId="19">
    <w:abstractNumId w:val="1"/>
  </w:num>
  <w:num w:numId="20">
    <w:abstractNumId w:val="31"/>
  </w:num>
  <w:num w:numId="21">
    <w:abstractNumId w:val="8"/>
  </w:num>
  <w:num w:numId="22">
    <w:abstractNumId w:val="36"/>
  </w:num>
  <w:num w:numId="23">
    <w:abstractNumId w:val="20"/>
  </w:num>
  <w:num w:numId="24">
    <w:abstractNumId w:val="11"/>
  </w:num>
  <w:num w:numId="25">
    <w:abstractNumId w:val="28"/>
  </w:num>
  <w:num w:numId="26">
    <w:abstractNumId w:val="26"/>
  </w:num>
  <w:num w:numId="27">
    <w:abstractNumId w:val="4"/>
  </w:num>
  <w:num w:numId="28">
    <w:abstractNumId w:val="38"/>
  </w:num>
  <w:num w:numId="29">
    <w:abstractNumId w:val="2"/>
  </w:num>
  <w:num w:numId="30">
    <w:abstractNumId w:val="10"/>
  </w:num>
  <w:num w:numId="31">
    <w:abstractNumId w:val="0"/>
  </w:num>
  <w:num w:numId="32">
    <w:abstractNumId w:val="16"/>
  </w:num>
  <w:num w:numId="33">
    <w:abstractNumId w:val="37"/>
  </w:num>
  <w:num w:numId="34">
    <w:abstractNumId w:val="15"/>
  </w:num>
  <w:num w:numId="35">
    <w:abstractNumId w:val="24"/>
  </w:num>
  <w:num w:numId="36">
    <w:abstractNumId w:val="23"/>
  </w:num>
  <w:num w:numId="37">
    <w:abstractNumId w:val="14"/>
  </w:num>
  <w:num w:numId="38">
    <w:abstractNumId w:val="35"/>
  </w:num>
  <w:num w:numId="39">
    <w:abstractNumId w:val="2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AA"/>
    <w:rsid w:val="00056425"/>
    <w:rsid w:val="00062C16"/>
    <w:rsid w:val="00073FD4"/>
    <w:rsid w:val="00081AAA"/>
    <w:rsid w:val="00082EB0"/>
    <w:rsid w:val="0009445D"/>
    <w:rsid w:val="000D6EDD"/>
    <w:rsid w:val="000F3A56"/>
    <w:rsid w:val="00107C86"/>
    <w:rsid w:val="001143F3"/>
    <w:rsid w:val="00114781"/>
    <w:rsid w:val="0013375D"/>
    <w:rsid w:val="00152187"/>
    <w:rsid w:val="0017107D"/>
    <w:rsid w:val="0017133E"/>
    <w:rsid w:val="001715A4"/>
    <w:rsid w:val="00180F3B"/>
    <w:rsid w:val="00283216"/>
    <w:rsid w:val="00296F84"/>
    <w:rsid w:val="002B3873"/>
    <w:rsid w:val="002B698B"/>
    <w:rsid w:val="002C0D3F"/>
    <w:rsid w:val="002F4A1C"/>
    <w:rsid w:val="002F56F1"/>
    <w:rsid w:val="0030432D"/>
    <w:rsid w:val="0032692E"/>
    <w:rsid w:val="003362B4"/>
    <w:rsid w:val="00341CED"/>
    <w:rsid w:val="003453D1"/>
    <w:rsid w:val="00346B6F"/>
    <w:rsid w:val="00346C2D"/>
    <w:rsid w:val="0036544B"/>
    <w:rsid w:val="00381A93"/>
    <w:rsid w:val="0039601B"/>
    <w:rsid w:val="003A53C6"/>
    <w:rsid w:val="003B4DEE"/>
    <w:rsid w:val="003C16EA"/>
    <w:rsid w:val="003F3768"/>
    <w:rsid w:val="00432073"/>
    <w:rsid w:val="00435BA3"/>
    <w:rsid w:val="00452A7E"/>
    <w:rsid w:val="00483B1C"/>
    <w:rsid w:val="00490B86"/>
    <w:rsid w:val="004B6B6F"/>
    <w:rsid w:val="004C4B53"/>
    <w:rsid w:val="004C5003"/>
    <w:rsid w:val="004E176C"/>
    <w:rsid w:val="00522EC0"/>
    <w:rsid w:val="0053660F"/>
    <w:rsid w:val="0055078F"/>
    <w:rsid w:val="00564B38"/>
    <w:rsid w:val="005720BE"/>
    <w:rsid w:val="00577B4B"/>
    <w:rsid w:val="005824C4"/>
    <w:rsid w:val="0059602E"/>
    <w:rsid w:val="005B03BF"/>
    <w:rsid w:val="005F0022"/>
    <w:rsid w:val="0062210D"/>
    <w:rsid w:val="006470C0"/>
    <w:rsid w:val="00655FDD"/>
    <w:rsid w:val="00674450"/>
    <w:rsid w:val="006B149D"/>
    <w:rsid w:val="006C468B"/>
    <w:rsid w:val="006E1E7D"/>
    <w:rsid w:val="00723E71"/>
    <w:rsid w:val="0073572C"/>
    <w:rsid w:val="00747C39"/>
    <w:rsid w:val="007957FF"/>
    <w:rsid w:val="0079646F"/>
    <w:rsid w:val="00800C03"/>
    <w:rsid w:val="0082115E"/>
    <w:rsid w:val="0089464E"/>
    <w:rsid w:val="008B2EE9"/>
    <w:rsid w:val="008B4BE0"/>
    <w:rsid w:val="008E5406"/>
    <w:rsid w:val="008F31DF"/>
    <w:rsid w:val="00900737"/>
    <w:rsid w:val="009016BE"/>
    <w:rsid w:val="009129CD"/>
    <w:rsid w:val="00942AAE"/>
    <w:rsid w:val="0096184C"/>
    <w:rsid w:val="00963F36"/>
    <w:rsid w:val="009832AD"/>
    <w:rsid w:val="00983B5B"/>
    <w:rsid w:val="00995265"/>
    <w:rsid w:val="009A4F06"/>
    <w:rsid w:val="009F0022"/>
    <w:rsid w:val="009F7F96"/>
    <w:rsid w:val="00A05B99"/>
    <w:rsid w:val="00A133CF"/>
    <w:rsid w:val="00A24BA5"/>
    <w:rsid w:val="00A8611B"/>
    <w:rsid w:val="00A9424E"/>
    <w:rsid w:val="00AA4118"/>
    <w:rsid w:val="00AA68D5"/>
    <w:rsid w:val="00AA779C"/>
    <w:rsid w:val="00AD146D"/>
    <w:rsid w:val="00AE4EA9"/>
    <w:rsid w:val="00AE6F3D"/>
    <w:rsid w:val="00AF5992"/>
    <w:rsid w:val="00B01474"/>
    <w:rsid w:val="00B364FB"/>
    <w:rsid w:val="00B378FB"/>
    <w:rsid w:val="00B4560B"/>
    <w:rsid w:val="00B56C78"/>
    <w:rsid w:val="00B61658"/>
    <w:rsid w:val="00B93BA2"/>
    <w:rsid w:val="00BA3A62"/>
    <w:rsid w:val="00BB3B75"/>
    <w:rsid w:val="00BF3FC3"/>
    <w:rsid w:val="00C106C2"/>
    <w:rsid w:val="00C35AC3"/>
    <w:rsid w:val="00C37B12"/>
    <w:rsid w:val="00C432A6"/>
    <w:rsid w:val="00C61709"/>
    <w:rsid w:val="00C92A1A"/>
    <w:rsid w:val="00C946E4"/>
    <w:rsid w:val="00CE008E"/>
    <w:rsid w:val="00D54A9E"/>
    <w:rsid w:val="00D76075"/>
    <w:rsid w:val="00D9340C"/>
    <w:rsid w:val="00DE77E7"/>
    <w:rsid w:val="00DF434B"/>
    <w:rsid w:val="00E15EE0"/>
    <w:rsid w:val="00E2192F"/>
    <w:rsid w:val="00E66F94"/>
    <w:rsid w:val="00E762E7"/>
    <w:rsid w:val="00EA22D9"/>
    <w:rsid w:val="00F22EEA"/>
    <w:rsid w:val="00F52B0B"/>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6833C"/>
  <w15:docId w15:val="{1D50F8EC-D64D-46B6-8DC7-861BE962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B01474"/>
    <w:rPr>
      <w:sz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B01474"/>
    <w:rPr>
      <w:rFonts w:ascii="Arial" w:hAnsi="Arial"/>
      <w:lang w:val="it-IT" w:eastAsia="it-IT"/>
    </w:rPr>
  </w:style>
  <w:style w:type="character" w:styleId="Rimandonotaapidipagina">
    <w:name w:val="footnote reference"/>
    <w:aliases w:val="Footnote symbol"/>
    <w:uiPriority w:val="99"/>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 w:type="paragraph" w:customStyle="1" w:styleId="Default">
    <w:name w:val="Default"/>
    <w:rsid w:val="004C4B53"/>
    <w:pPr>
      <w:autoSpaceDE w:val="0"/>
      <w:autoSpaceDN w:val="0"/>
      <w:adjustRightInd w:val="0"/>
    </w:pPr>
    <w:rPr>
      <w:rFonts w:ascii="Leelawadee" w:eastAsiaTheme="minorHAnsi" w:hAnsi="Leelawadee" w:cs="Leelawade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1492</Words>
  <Characters>8929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Venturi Luca / T128124</dc:creator>
  <cp:lastModifiedBy>Venturi Luca</cp:lastModifiedBy>
  <cp:revision>6</cp:revision>
  <cp:lastPrinted>2021-05-18T14:50:00Z</cp:lastPrinted>
  <dcterms:created xsi:type="dcterms:W3CDTF">2021-05-17T08:36:00Z</dcterms:created>
  <dcterms:modified xsi:type="dcterms:W3CDTF">2021-05-18T14:52:00Z</dcterms:modified>
</cp:coreProperties>
</file>