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9A0E" w14:textId="77777777" w:rsidR="0066365A" w:rsidRPr="00E10686" w:rsidRDefault="0066365A" w:rsidP="0066365A">
      <w:pPr>
        <w:pStyle w:val="StandardRisoluzionedelConsigliodiStato"/>
        <w:ind w:right="-1"/>
        <w:rPr>
          <w:rFonts w:asciiTheme="minorHAnsi" w:hAnsiTheme="minorHAnsi" w:cstheme="minorHAnsi"/>
        </w:rPr>
      </w:pPr>
    </w:p>
    <w:p w14:paraId="78759A0F" w14:textId="77777777" w:rsidR="0066365A" w:rsidRPr="00E10686" w:rsidRDefault="0066365A" w:rsidP="0066365A">
      <w:pPr>
        <w:jc w:val="both"/>
        <w:rPr>
          <w:rFonts w:ascii="Arial" w:hAnsi="Arial" w:cs="Arial"/>
          <w:b/>
          <w:sz w:val="28"/>
          <w:szCs w:val="28"/>
        </w:rPr>
      </w:pPr>
      <w:r w:rsidRPr="00E10686">
        <w:rPr>
          <w:rFonts w:ascii="Arial" w:hAnsi="Arial" w:cs="Arial"/>
          <w:b/>
          <w:sz w:val="28"/>
          <w:szCs w:val="28"/>
        </w:rPr>
        <w:t xml:space="preserve">Concessione al </w:t>
      </w:r>
      <w:r w:rsidR="00F123D4">
        <w:rPr>
          <w:rFonts w:ascii="Arial" w:hAnsi="Arial" w:cs="Arial"/>
          <w:b/>
          <w:sz w:val="28"/>
          <w:szCs w:val="28"/>
        </w:rPr>
        <w:t>Servizio Cure a domicilio del Luganese</w:t>
      </w:r>
      <w:r w:rsidR="00846D38">
        <w:rPr>
          <w:rFonts w:ascii="Arial" w:hAnsi="Arial" w:cs="Arial"/>
          <w:b/>
          <w:sz w:val="28"/>
          <w:szCs w:val="28"/>
        </w:rPr>
        <w:t xml:space="preserve"> (SCuDo)</w:t>
      </w:r>
      <w:r w:rsidRPr="00E10686">
        <w:rPr>
          <w:rFonts w:ascii="Arial" w:hAnsi="Arial" w:cs="Arial"/>
          <w:b/>
          <w:sz w:val="28"/>
          <w:szCs w:val="28"/>
        </w:rPr>
        <w:t xml:space="preserve"> di un contr</w:t>
      </w:r>
      <w:r w:rsidR="00846D38">
        <w:rPr>
          <w:rFonts w:ascii="Arial" w:hAnsi="Arial" w:cs="Arial"/>
          <w:b/>
          <w:sz w:val="28"/>
          <w:szCs w:val="28"/>
        </w:rPr>
        <w:t>ibuto unico a fondo perso di 2.5</w:t>
      </w:r>
      <w:r w:rsidRPr="00E10686">
        <w:rPr>
          <w:rFonts w:ascii="Arial" w:hAnsi="Arial" w:cs="Arial"/>
          <w:b/>
          <w:sz w:val="28"/>
          <w:szCs w:val="28"/>
        </w:rPr>
        <w:t xml:space="preserve"> milioni di franchi per le opere di ristrutturazione della </w:t>
      </w:r>
      <w:r w:rsidR="00846D38">
        <w:rPr>
          <w:rFonts w:ascii="Arial" w:hAnsi="Arial" w:cs="Arial"/>
          <w:b/>
          <w:sz w:val="28"/>
          <w:szCs w:val="28"/>
        </w:rPr>
        <w:t>nuova sede presso la Villa Bolla Rava,</w:t>
      </w:r>
      <w:r w:rsidRPr="00E10686">
        <w:rPr>
          <w:rFonts w:ascii="Arial" w:hAnsi="Arial" w:cs="Arial"/>
          <w:b/>
          <w:sz w:val="28"/>
          <w:szCs w:val="28"/>
        </w:rPr>
        <w:t xml:space="preserve"> Lugano</w:t>
      </w:r>
    </w:p>
    <w:p w14:paraId="78759A10" w14:textId="77777777" w:rsidR="0066365A" w:rsidRPr="007A1B6A" w:rsidRDefault="0066365A" w:rsidP="0066365A">
      <w:pPr>
        <w:pStyle w:val="StandardRisoluzionedelConsigliodiStato"/>
        <w:ind w:right="-1"/>
        <w:rPr>
          <w:rFonts w:asciiTheme="minorHAnsi" w:hAnsiTheme="minorHAnsi" w:cstheme="minorHAnsi"/>
        </w:rPr>
      </w:pPr>
    </w:p>
    <w:p w14:paraId="78759A11" w14:textId="77777777" w:rsidR="0066365A" w:rsidRPr="007A1B6A" w:rsidRDefault="0066365A" w:rsidP="0066365A">
      <w:pPr>
        <w:pStyle w:val="StandardRisoluzionedelConsigliodiStato"/>
        <w:ind w:right="-1"/>
        <w:rPr>
          <w:rFonts w:asciiTheme="minorHAnsi" w:hAnsiTheme="minorHAnsi" w:cstheme="minorHAnsi"/>
        </w:rPr>
      </w:pPr>
    </w:p>
    <w:p w14:paraId="78759A12" w14:textId="73A08C29" w:rsidR="0066365A" w:rsidRPr="00E10686" w:rsidRDefault="0066365A" w:rsidP="0066365A">
      <w:pPr>
        <w:jc w:val="both"/>
        <w:rPr>
          <w:rFonts w:ascii="Arial" w:hAnsi="Arial" w:cs="Arial"/>
          <w:sz w:val="24"/>
          <w:szCs w:val="24"/>
        </w:rPr>
      </w:pPr>
      <w:r w:rsidRPr="00E10686">
        <w:rPr>
          <w:rFonts w:ascii="Arial" w:hAnsi="Arial" w:cs="Arial"/>
          <w:sz w:val="24"/>
          <w:szCs w:val="24"/>
        </w:rPr>
        <w:t>Signor</w:t>
      </w:r>
      <w:r w:rsidR="00D431AB">
        <w:rPr>
          <w:rFonts w:ascii="Arial" w:hAnsi="Arial" w:cs="Arial"/>
          <w:sz w:val="24"/>
          <w:szCs w:val="24"/>
        </w:rPr>
        <w:t>a</w:t>
      </w:r>
      <w:r w:rsidRPr="00E10686">
        <w:rPr>
          <w:rFonts w:ascii="Arial" w:hAnsi="Arial" w:cs="Arial"/>
          <w:sz w:val="24"/>
          <w:szCs w:val="24"/>
        </w:rPr>
        <w:t xml:space="preserve"> Presidente,</w:t>
      </w:r>
    </w:p>
    <w:p w14:paraId="78759A13"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signore e signori deputati,</w:t>
      </w:r>
    </w:p>
    <w:p w14:paraId="78759A14" w14:textId="77777777" w:rsidR="0066365A" w:rsidRPr="00E10686" w:rsidRDefault="0066365A" w:rsidP="0066365A">
      <w:pPr>
        <w:jc w:val="both"/>
        <w:rPr>
          <w:rFonts w:ascii="Arial" w:hAnsi="Arial" w:cs="Arial"/>
          <w:sz w:val="24"/>
          <w:szCs w:val="24"/>
        </w:rPr>
      </w:pPr>
    </w:p>
    <w:p w14:paraId="78759A15" w14:textId="77777777" w:rsidR="0066365A" w:rsidRPr="00E10686" w:rsidRDefault="00F123D4" w:rsidP="0066365A">
      <w:pPr>
        <w:jc w:val="both"/>
        <w:rPr>
          <w:rFonts w:ascii="Arial" w:hAnsi="Arial" w:cs="Arial"/>
          <w:sz w:val="24"/>
          <w:szCs w:val="24"/>
        </w:rPr>
      </w:pPr>
      <w:r>
        <w:rPr>
          <w:rFonts w:ascii="Arial" w:hAnsi="Arial" w:cs="Arial"/>
          <w:sz w:val="24"/>
          <w:szCs w:val="24"/>
        </w:rPr>
        <w:t>con il presente M</w:t>
      </w:r>
      <w:r w:rsidR="0066365A" w:rsidRPr="00E10686">
        <w:rPr>
          <w:rFonts w:ascii="Arial" w:hAnsi="Arial" w:cs="Arial"/>
          <w:sz w:val="24"/>
          <w:szCs w:val="24"/>
        </w:rPr>
        <w:t xml:space="preserve">essaggio si motiva e </w:t>
      </w:r>
      <w:r w:rsidR="00846D38">
        <w:rPr>
          <w:rFonts w:ascii="Arial" w:hAnsi="Arial" w:cs="Arial"/>
          <w:sz w:val="24"/>
          <w:szCs w:val="24"/>
        </w:rPr>
        <w:t>propone la concessione al Servizio cure a domicilio</w:t>
      </w:r>
      <w:r>
        <w:rPr>
          <w:rFonts w:ascii="Arial" w:hAnsi="Arial" w:cs="Arial"/>
          <w:sz w:val="24"/>
          <w:szCs w:val="24"/>
        </w:rPr>
        <w:t xml:space="preserve"> del Luganese</w:t>
      </w:r>
      <w:r w:rsidR="00846D38">
        <w:rPr>
          <w:rFonts w:ascii="Arial" w:hAnsi="Arial" w:cs="Arial"/>
          <w:sz w:val="24"/>
          <w:szCs w:val="24"/>
        </w:rPr>
        <w:t xml:space="preserve"> (SCuDo)</w:t>
      </w:r>
      <w:r w:rsidR="0066365A" w:rsidRPr="00E10686">
        <w:rPr>
          <w:rFonts w:ascii="Arial" w:hAnsi="Arial" w:cs="Arial"/>
          <w:sz w:val="24"/>
          <w:szCs w:val="24"/>
        </w:rPr>
        <w:t xml:space="preserve"> di un contribut</w:t>
      </w:r>
      <w:r w:rsidR="00846D38">
        <w:rPr>
          <w:rFonts w:ascii="Arial" w:hAnsi="Arial" w:cs="Arial"/>
          <w:sz w:val="24"/>
          <w:szCs w:val="24"/>
        </w:rPr>
        <w:t>o unico a fondo perso di fr. 2.5</w:t>
      </w:r>
      <w:r w:rsidR="0066365A" w:rsidRPr="00E10686">
        <w:rPr>
          <w:rFonts w:ascii="Arial" w:hAnsi="Arial" w:cs="Arial"/>
          <w:sz w:val="24"/>
          <w:szCs w:val="24"/>
        </w:rPr>
        <w:t xml:space="preserve"> milioni per i lavori di ristrutturazione della </w:t>
      </w:r>
      <w:r w:rsidR="005C4E05">
        <w:rPr>
          <w:rFonts w:ascii="Arial" w:hAnsi="Arial" w:cs="Arial"/>
          <w:sz w:val="24"/>
          <w:szCs w:val="24"/>
        </w:rPr>
        <w:t>nuova sede presso la V</w:t>
      </w:r>
      <w:r w:rsidR="00846D38">
        <w:rPr>
          <w:rFonts w:ascii="Arial" w:hAnsi="Arial" w:cs="Arial"/>
          <w:sz w:val="24"/>
          <w:szCs w:val="24"/>
        </w:rPr>
        <w:t xml:space="preserve">illa Bolla Rava </w:t>
      </w:r>
      <w:r w:rsidR="0066365A" w:rsidRPr="00E10686">
        <w:rPr>
          <w:rFonts w:ascii="Arial" w:hAnsi="Arial" w:cs="Arial"/>
          <w:sz w:val="24"/>
          <w:szCs w:val="24"/>
        </w:rPr>
        <w:t xml:space="preserve">di Lugano, quartiere </w:t>
      </w:r>
      <w:r w:rsidR="00846D38">
        <w:rPr>
          <w:rFonts w:ascii="Arial" w:hAnsi="Arial" w:cs="Arial"/>
          <w:sz w:val="24"/>
          <w:szCs w:val="24"/>
        </w:rPr>
        <w:t>Viganello</w:t>
      </w:r>
      <w:r w:rsidR="0066365A" w:rsidRPr="00E10686">
        <w:rPr>
          <w:rFonts w:ascii="Arial" w:hAnsi="Arial" w:cs="Arial"/>
          <w:sz w:val="24"/>
          <w:szCs w:val="24"/>
        </w:rPr>
        <w:t>.</w:t>
      </w:r>
    </w:p>
    <w:p w14:paraId="78759A16" w14:textId="77777777" w:rsidR="0066365A" w:rsidRPr="00E10686" w:rsidRDefault="0066365A" w:rsidP="0066365A">
      <w:pPr>
        <w:jc w:val="both"/>
        <w:rPr>
          <w:rFonts w:ascii="Arial" w:hAnsi="Arial" w:cs="Arial"/>
          <w:sz w:val="24"/>
          <w:szCs w:val="24"/>
        </w:rPr>
      </w:pPr>
    </w:p>
    <w:p w14:paraId="78759A17"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Il contributo cantonale</w:t>
      </w:r>
      <w:r w:rsidR="00846D38">
        <w:rPr>
          <w:rFonts w:ascii="Arial" w:hAnsi="Arial" w:cs="Arial"/>
          <w:sz w:val="24"/>
          <w:szCs w:val="24"/>
        </w:rPr>
        <w:t xml:space="preserve"> è proposto ai sensi dell’art. 35</w:t>
      </w:r>
      <w:r w:rsidRPr="00E10686">
        <w:rPr>
          <w:rFonts w:ascii="Arial" w:hAnsi="Arial" w:cs="Arial"/>
          <w:sz w:val="24"/>
          <w:szCs w:val="24"/>
        </w:rPr>
        <w:t xml:space="preserve"> della Legge </w:t>
      </w:r>
      <w:r w:rsidR="00846D38">
        <w:rPr>
          <w:rFonts w:ascii="Arial" w:hAnsi="Arial" w:cs="Arial"/>
          <w:sz w:val="24"/>
          <w:szCs w:val="24"/>
        </w:rPr>
        <w:t>sull’assistenza e cura a domicilio (LACD</w:t>
      </w:r>
      <w:r w:rsidRPr="00E10686">
        <w:rPr>
          <w:rFonts w:ascii="Arial" w:hAnsi="Arial" w:cs="Arial"/>
          <w:sz w:val="24"/>
          <w:szCs w:val="24"/>
        </w:rPr>
        <w:t>), del 30 novembre 2010.</w:t>
      </w:r>
    </w:p>
    <w:p w14:paraId="78759A18" w14:textId="77777777" w:rsidR="0066365A" w:rsidRPr="00E10686" w:rsidRDefault="0066365A" w:rsidP="0066365A">
      <w:pPr>
        <w:jc w:val="both"/>
        <w:rPr>
          <w:rFonts w:ascii="Arial" w:hAnsi="Arial" w:cs="Arial"/>
          <w:sz w:val="24"/>
          <w:szCs w:val="24"/>
        </w:rPr>
      </w:pPr>
    </w:p>
    <w:p w14:paraId="78759A19" w14:textId="77777777" w:rsidR="0066365A" w:rsidRPr="00E10686" w:rsidRDefault="0066365A" w:rsidP="0066365A">
      <w:pPr>
        <w:jc w:val="both"/>
        <w:rPr>
          <w:rFonts w:ascii="Arial" w:hAnsi="Arial" w:cs="Arial"/>
          <w:sz w:val="24"/>
          <w:szCs w:val="24"/>
        </w:rPr>
      </w:pPr>
    </w:p>
    <w:p w14:paraId="78759A1A"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I.</w:t>
      </w:r>
      <w:r w:rsidRPr="00E10686">
        <w:rPr>
          <w:rFonts w:ascii="Arial" w:hAnsi="Arial" w:cs="Arial"/>
          <w:b/>
          <w:sz w:val="24"/>
          <w:szCs w:val="24"/>
        </w:rPr>
        <w:tab/>
        <w:t>INTRODUZIONE</w:t>
      </w:r>
    </w:p>
    <w:p w14:paraId="78759A1B" w14:textId="77777777" w:rsidR="0066365A" w:rsidRPr="00E10686" w:rsidRDefault="0066365A" w:rsidP="0066365A">
      <w:pPr>
        <w:jc w:val="both"/>
        <w:rPr>
          <w:rFonts w:ascii="Arial" w:hAnsi="Arial" w:cs="Arial"/>
          <w:spacing w:val="-3"/>
          <w:sz w:val="24"/>
          <w:szCs w:val="24"/>
        </w:rPr>
      </w:pPr>
    </w:p>
    <w:p w14:paraId="78759A1C" w14:textId="77777777" w:rsidR="0066365A" w:rsidRPr="00E10686" w:rsidRDefault="00846D38" w:rsidP="0066365A">
      <w:pPr>
        <w:jc w:val="both"/>
        <w:rPr>
          <w:rFonts w:ascii="Arial" w:hAnsi="Arial" w:cs="Arial"/>
          <w:spacing w:val="-3"/>
          <w:sz w:val="24"/>
          <w:szCs w:val="24"/>
        </w:rPr>
      </w:pPr>
      <w:r>
        <w:rPr>
          <w:rFonts w:ascii="Arial" w:hAnsi="Arial" w:cs="Arial"/>
          <w:spacing w:val="-3"/>
          <w:sz w:val="24"/>
          <w:szCs w:val="24"/>
        </w:rPr>
        <w:t>In data 28 marzo 2022</w:t>
      </w:r>
      <w:r w:rsidR="0066365A" w:rsidRPr="00E10686">
        <w:rPr>
          <w:rFonts w:ascii="Arial" w:hAnsi="Arial" w:cs="Arial"/>
          <w:spacing w:val="-3"/>
          <w:sz w:val="24"/>
          <w:szCs w:val="24"/>
        </w:rPr>
        <w:t xml:space="preserve"> il Dipartimento della sanità e della socialità (DSS) </w:t>
      </w:r>
      <w:r w:rsidR="005C4E05">
        <w:rPr>
          <w:rFonts w:ascii="Arial" w:hAnsi="Arial" w:cs="Arial"/>
          <w:spacing w:val="-3"/>
          <w:sz w:val="24"/>
          <w:szCs w:val="24"/>
        </w:rPr>
        <w:t>ha accolto</w:t>
      </w:r>
      <w:r>
        <w:rPr>
          <w:rFonts w:ascii="Arial" w:hAnsi="Arial" w:cs="Arial"/>
          <w:spacing w:val="-3"/>
          <w:sz w:val="24"/>
          <w:szCs w:val="24"/>
        </w:rPr>
        <w:t xml:space="preserve"> la domanda </w:t>
      </w:r>
      <w:r w:rsidR="0066365A" w:rsidRPr="00E10686">
        <w:rPr>
          <w:rFonts w:ascii="Arial" w:hAnsi="Arial" w:cs="Arial"/>
          <w:spacing w:val="-3"/>
          <w:sz w:val="24"/>
          <w:szCs w:val="24"/>
        </w:rPr>
        <w:t>di fi</w:t>
      </w:r>
      <w:r>
        <w:rPr>
          <w:rFonts w:ascii="Arial" w:hAnsi="Arial" w:cs="Arial"/>
          <w:spacing w:val="-3"/>
          <w:sz w:val="24"/>
          <w:szCs w:val="24"/>
        </w:rPr>
        <w:t>nanziamento di SCuDo</w:t>
      </w:r>
      <w:r w:rsidR="0066365A" w:rsidRPr="00E10686">
        <w:rPr>
          <w:rFonts w:ascii="Arial" w:hAnsi="Arial" w:cs="Arial"/>
          <w:spacing w:val="-3"/>
          <w:sz w:val="24"/>
          <w:szCs w:val="24"/>
        </w:rPr>
        <w:t xml:space="preserve"> riguardante la ristrutturazione </w:t>
      </w:r>
      <w:r>
        <w:rPr>
          <w:rFonts w:ascii="Arial" w:hAnsi="Arial" w:cs="Arial"/>
          <w:spacing w:val="-3"/>
          <w:sz w:val="24"/>
          <w:szCs w:val="24"/>
        </w:rPr>
        <w:t>della Villa Bolla Rava</w:t>
      </w:r>
      <w:r w:rsidR="0066365A" w:rsidRPr="00E10686">
        <w:rPr>
          <w:rFonts w:ascii="Arial" w:hAnsi="Arial" w:cs="Arial"/>
          <w:spacing w:val="-3"/>
          <w:sz w:val="24"/>
          <w:szCs w:val="24"/>
        </w:rPr>
        <w:t xml:space="preserve"> di Lugano, quartiere </w:t>
      </w:r>
      <w:r>
        <w:rPr>
          <w:rFonts w:ascii="Arial" w:hAnsi="Arial" w:cs="Arial"/>
          <w:spacing w:val="-3"/>
          <w:sz w:val="24"/>
          <w:szCs w:val="24"/>
        </w:rPr>
        <w:t>Viganello. In questa struttura è previsto l’inserimento della sede amministrativa del servizio</w:t>
      </w:r>
      <w:r w:rsidR="0066365A" w:rsidRPr="00E10686">
        <w:rPr>
          <w:rFonts w:ascii="Arial" w:hAnsi="Arial" w:cs="Arial"/>
          <w:spacing w:val="-3"/>
          <w:sz w:val="24"/>
          <w:szCs w:val="24"/>
        </w:rPr>
        <w:t>.</w:t>
      </w:r>
    </w:p>
    <w:p w14:paraId="78759A1D" w14:textId="77777777" w:rsidR="0066365A" w:rsidRPr="00E10686" w:rsidRDefault="0066365A" w:rsidP="0066365A">
      <w:pPr>
        <w:jc w:val="both"/>
        <w:rPr>
          <w:rFonts w:ascii="Arial" w:hAnsi="Arial" w:cs="Arial"/>
          <w:spacing w:val="-3"/>
          <w:sz w:val="24"/>
          <w:szCs w:val="24"/>
        </w:rPr>
      </w:pPr>
    </w:p>
    <w:p w14:paraId="78759A1E" w14:textId="77777777" w:rsidR="00C01031" w:rsidRDefault="00846D38" w:rsidP="0066365A">
      <w:pPr>
        <w:jc w:val="both"/>
        <w:rPr>
          <w:rFonts w:ascii="Arial" w:hAnsi="Arial" w:cs="Arial"/>
          <w:spacing w:val="-3"/>
          <w:sz w:val="24"/>
          <w:szCs w:val="24"/>
        </w:rPr>
      </w:pPr>
      <w:r>
        <w:rPr>
          <w:rFonts w:ascii="Arial" w:hAnsi="Arial" w:cs="Arial"/>
          <w:spacing w:val="-3"/>
          <w:sz w:val="24"/>
          <w:szCs w:val="24"/>
        </w:rPr>
        <w:t>SCuDo è un servizio d’assistenza e cura a domicilio d’interesse pubblico che copre il comprensorio d’attività d</w:t>
      </w:r>
      <w:r w:rsidR="00C01031">
        <w:rPr>
          <w:rFonts w:ascii="Arial" w:hAnsi="Arial" w:cs="Arial"/>
          <w:spacing w:val="-3"/>
          <w:sz w:val="24"/>
          <w:szCs w:val="24"/>
        </w:rPr>
        <w:t>el Luganese. Costituito nel 1999</w:t>
      </w:r>
      <w:r>
        <w:rPr>
          <w:rFonts w:ascii="Arial" w:hAnsi="Arial" w:cs="Arial"/>
          <w:spacing w:val="-3"/>
          <w:sz w:val="24"/>
          <w:szCs w:val="24"/>
        </w:rPr>
        <w:t xml:space="preserve">, </w:t>
      </w:r>
      <w:r w:rsidR="00C639D4">
        <w:rPr>
          <w:rFonts w:ascii="Arial" w:hAnsi="Arial" w:cs="Arial"/>
          <w:spacing w:val="-3"/>
          <w:sz w:val="24"/>
          <w:szCs w:val="24"/>
        </w:rPr>
        <w:t>nella forma dell’Associazione</w:t>
      </w:r>
      <w:r w:rsidR="004A4FA0">
        <w:rPr>
          <w:rFonts w:ascii="Arial" w:hAnsi="Arial" w:cs="Arial"/>
          <w:spacing w:val="-3"/>
          <w:sz w:val="24"/>
          <w:szCs w:val="24"/>
        </w:rPr>
        <w:t xml:space="preserve">, </w:t>
      </w:r>
      <w:r w:rsidR="00C639D4">
        <w:rPr>
          <w:rFonts w:ascii="Arial" w:hAnsi="Arial" w:cs="Arial"/>
          <w:spacing w:val="-3"/>
          <w:sz w:val="24"/>
          <w:szCs w:val="24"/>
        </w:rPr>
        <w:t>parallelamente all’</w:t>
      </w:r>
      <w:r>
        <w:rPr>
          <w:rFonts w:ascii="Arial" w:hAnsi="Arial" w:cs="Arial"/>
          <w:spacing w:val="-3"/>
          <w:sz w:val="24"/>
          <w:szCs w:val="24"/>
        </w:rPr>
        <w:t>entrata in vigore la Legge sull’assistenza e cura a domicilio, il servizio ha inserito la propria sede in uno stabile in affitto in Via Brentani 11 a Lugano</w:t>
      </w:r>
      <w:r w:rsidR="0066365A" w:rsidRPr="00E10686">
        <w:rPr>
          <w:rFonts w:ascii="Arial" w:hAnsi="Arial" w:cs="Arial"/>
          <w:spacing w:val="-3"/>
          <w:sz w:val="24"/>
          <w:szCs w:val="24"/>
        </w:rPr>
        <w:t>.</w:t>
      </w:r>
      <w:r>
        <w:rPr>
          <w:rFonts w:ascii="Arial" w:hAnsi="Arial" w:cs="Arial"/>
          <w:spacing w:val="-3"/>
          <w:sz w:val="24"/>
          <w:szCs w:val="24"/>
        </w:rPr>
        <w:t xml:space="preserve"> Con l’aumento dell’attività, ha negli anni seguenti acquisito nuovi spazi in </w:t>
      </w:r>
      <w:r w:rsidR="004D48B6">
        <w:rPr>
          <w:rFonts w:ascii="Arial" w:hAnsi="Arial" w:cs="Arial"/>
          <w:spacing w:val="-3"/>
          <w:sz w:val="24"/>
          <w:szCs w:val="24"/>
        </w:rPr>
        <w:t xml:space="preserve">affitto in </w:t>
      </w:r>
      <w:r>
        <w:rPr>
          <w:rFonts w:ascii="Arial" w:hAnsi="Arial" w:cs="Arial"/>
          <w:spacing w:val="-3"/>
          <w:sz w:val="24"/>
          <w:szCs w:val="24"/>
        </w:rPr>
        <w:t xml:space="preserve">alcune sotto-sedi, </w:t>
      </w:r>
      <w:r w:rsidR="00C01031">
        <w:rPr>
          <w:rFonts w:ascii="Arial" w:hAnsi="Arial" w:cs="Arial"/>
          <w:spacing w:val="-3"/>
          <w:sz w:val="24"/>
          <w:szCs w:val="24"/>
        </w:rPr>
        <w:t>creando però una situazione non idonea dal punto di vista logistico. Una prima ipotesi di riunificazione in un’unica sede presso la nuova casa per anziani di Pregassona è poi stata abbandonata nel 2015, in quanto gli spazi previsti per SCuDo sono risultati insufficienti. Direzione e Comitato hanno informato il Dipartimento</w:t>
      </w:r>
      <w:r w:rsidR="00F123D4">
        <w:rPr>
          <w:rFonts w:ascii="Arial" w:hAnsi="Arial" w:cs="Arial"/>
          <w:spacing w:val="-3"/>
          <w:sz w:val="24"/>
          <w:szCs w:val="24"/>
        </w:rPr>
        <w:t xml:space="preserve"> della sanità e della socialità</w:t>
      </w:r>
      <w:r w:rsidR="00C01031">
        <w:rPr>
          <w:rFonts w:ascii="Arial" w:hAnsi="Arial" w:cs="Arial"/>
          <w:spacing w:val="-3"/>
          <w:sz w:val="24"/>
          <w:szCs w:val="24"/>
        </w:rPr>
        <w:t xml:space="preserve"> </w:t>
      </w:r>
      <w:r w:rsidR="00F123D4">
        <w:rPr>
          <w:rFonts w:ascii="Arial" w:hAnsi="Arial" w:cs="Arial"/>
          <w:spacing w:val="-3"/>
          <w:sz w:val="24"/>
          <w:szCs w:val="24"/>
        </w:rPr>
        <w:t>(DSS) di essere</w:t>
      </w:r>
      <w:r w:rsidR="00C01031">
        <w:rPr>
          <w:rFonts w:ascii="Arial" w:hAnsi="Arial" w:cs="Arial"/>
          <w:spacing w:val="-3"/>
          <w:sz w:val="24"/>
          <w:szCs w:val="24"/>
        </w:rPr>
        <w:t xml:space="preserve"> alla ricerca di una nuova soluzione e</w:t>
      </w:r>
      <w:r w:rsidR="004D48B6">
        <w:rPr>
          <w:rFonts w:ascii="Arial" w:hAnsi="Arial" w:cs="Arial"/>
          <w:spacing w:val="-3"/>
          <w:sz w:val="24"/>
          <w:szCs w:val="24"/>
        </w:rPr>
        <w:t>,</w:t>
      </w:r>
      <w:r w:rsidR="00C01031">
        <w:rPr>
          <w:rFonts w:ascii="Arial" w:hAnsi="Arial" w:cs="Arial"/>
          <w:spacing w:val="-3"/>
          <w:sz w:val="24"/>
          <w:szCs w:val="24"/>
        </w:rPr>
        <w:t xml:space="preserve"> nel frattempo</w:t>
      </w:r>
      <w:r w:rsidR="004D48B6">
        <w:rPr>
          <w:rFonts w:ascii="Arial" w:hAnsi="Arial" w:cs="Arial"/>
          <w:spacing w:val="-3"/>
          <w:sz w:val="24"/>
          <w:szCs w:val="24"/>
        </w:rPr>
        <w:t>,</w:t>
      </w:r>
      <w:r w:rsidR="00C01031">
        <w:rPr>
          <w:rFonts w:ascii="Arial" w:hAnsi="Arial" w:cs="Arial"/>
          <w:spacing w:val="-3"/>
          <w:sz w:val="24"/>
          <w:szCs w:val="24"/>
        </w:rPr>
        <w:t xml:space="preserve"> avevano temporaneamente affittato un’ulteriore superficie di 180 mq. </w:t>
      </w:r>
    </w:p>
    <w:p w14:paraId="78759A1F" w14:textId="77777777" w:rsidR="0066365A" w:rsidRPr="00E10686" w:rsidRDefault="00C01031" w:rsidP="00C01031">
      <w:pPr>
        <w:jc w:val="both"/>
        <w:rPr>
          <w:rFonts w:ascii="Arial" w:hAnsi="Arial" w:cs="Arial"/>
          <w:spacing w:val="-3"/>
          <w:sz w:val="24"/>
          <w:szCs w:val="24"/>
        </w:rPr>
      </w:pPr>
      <w:r>
        <w:rPr>
          <w:rFonts w:ascii="Arial" w:hAnsi="Arial" w:cs="Arial"/>
          <w:spacing w:val="-3"/>
          <w:sz w:val="24"/>
          <w:szCs w:val="24"/>
        </w:rPr>
        <w:t xml:space="preserve">L’anno seguente SCuDo ha informato il DSS di essere entrato in trattative con il Comune di Lugano per l’utilizzo di Villa Bolla Rava. Si era in quel momento posto però il problema della cessione degli spazi in diritto di superficie, inoltre il costo dell’operazione era stato </w:t>
      </w:r>
      <w:r w:rsidR="005C4E05">
        <w:rPr>
          <w:rFonts w:ascii="Arial" w:hAnsi="Arial" w:cs="Arial"/>
          <w:spacing w:val="-3"/>
          <w:sz w:val="24"/>
          <w:szCs w:val="24"/>
        </w:rPr>
        <w:t>soltanto</w:t>
      </w:r>
      <w:r>
        <w:rPr>
          <w:rFonts w:ascii="Arial" w:hAnsi="Arial" w:cs="Arial"/>
          <w:spacing w:val="-3"/>
          <w:sz w:val="24"/>
          <w:szCs w:val="24"/>
        </w:rPr>
        <w:t xml:space="preserve"> stimato</w:t>
      </w:r>
      <w:r w:rsidR="005C4E05">
        <w:rPr>
          <w:rFonts w:ascii="Arial" w:hAnsi="Arial" w:cs="Arial"/>
          <w:spacing w:val="-3"/>
          <w:sz w:val="24"/>
          <w:szCs w:val="24"/>
        </w:rPr>
        <w:t xml:space="preserve"> senza precisi riferimenti</w:t>
      </w:r>
      <w:r>
        <w:rPr>
          <w:rFonts w:ascii="Arial" w:hAnsi="Arial" w:cs="Arial"/>
          <w:spacing w:val="-3"/>
          <w:sz w:val="24"/>
          <w:szCs w:val="24"/>
        </w:rPr>
        <w:t>. Il 9</w:t>
      </w:r>
      <w:r w:rsidR="004D48B6">
        <w:rPr>
          <w:rFonts w:ascii="Arial" w:hAnsi="Arial" w:cs="Arial"/>
          <w:spacing w:val="-3"/>
          <w:sz w:val="24"/>
          <w:szCs w:val="24"/>
        </w:rPr>
        <w:t xml:space="preserve"> settembre </w:t>
      </w:r>
      <w:r>
        <w:rPr>
          <w:rFonts w:ascii="Arial" w:hAnsi="Arial" w:cs="Arial"/>
          <w:spacing w:val="-3"/>
          <w:sz w:val="24"/>
          <w:szCs w:val="24"/>
        </w:rPr>
        <w:t>2016, il Dipartimento aveva preso posizione indicando che il diritto di superficie non risultava una spesa riconoscibile ai sensi dell’art. 13</w:t>
      </w:r>
      <w:r w:rsidR="00F123D4">
        <w:rPr>
          <w:rFonts w:ascii="Arial" w:hAnsi="Arial" w:cs="Arial"/>
          <w:spacing w:val="-3"/>
          <w:sz w:val="24"/>
          <w:szCs w:val="24"/>
        </w:rPr>
        <w:t xml:space="preserve"> del Regolamento LACD,</w:t>
      </w:r>
      <w:r>
        <w:rPr>
          <w:rFonts w:ascii="Arial" w:hAnsi="Arial" w:cs="Arial"/>
          <w:spacing w:val="-3"/>
          <w:sz w:val="24"/>
          <w:szCs w:val="24"/>
        </w:rPr>
        <w:t xml:space="preserve"> invitando SCuDo a proporre una moda</w:t>
      </w:r>
      <w:r w:rsidR="00F123D4">
        <w:rPr>
          <w:rFonts w:ascii="Arial" w:hAnsi="Arial" w:cs="Arial"/>
          <w:spacing w:val="-3"/>
          <w:sz w:val="24"/>
          <w:szCs w:val="24"/>
        </w:rPr>
        <w:t xml:space="preserve">lità di finanziamento conforme </w:t>
      </w:r>
      <w:r w:rsidR="004D48B6">
        <w:rPr>
          <w:rFonts w:ascii="Arial" w:hAnsi="Arial" w:cs="Arial"/>
          <w:spacing w:val="-3"/>
          <w:sz w:val="24"/>
          <w:szCs w:val="24"/>
        </w:rPr>
        <w:t xml:space="preserve">alla base legale </w:t>
      </w:r>
      <w:r w:rsidR="00F123D4">
        <w:rPr>
          <w:rFonts w:ascii="Arial" w:hAnsi="Arial" w:cs="Arial"/>
          <w:spacing w:val="-3"/>
          <w:sz w:val="24"/>
          <w:szCs w:val="24"/>
        </w:rPr>
        <w:t xml:space="preserve">e </w:t>
      </w:r>
      <w:r>
        <w:rPr>
          <w:rFonts w:ascii="Arial" w:hAnsi="Arial" w:cs="Arial"/>
          <w:spacing w:val="-3"/>
          <w:sz w:val="24"/>
          <w:szCs w:val="24"/>
        </w:rPr>
        <w:t xml:space="preserve">a </w:t>
      </w:r>
      <w:r w:rsidR="004D48B6">
        <w:rPr>
          <w:rFonts w:ascii="Arial" w:hAnsi="Arial" w:cs="Arial"/>
          <w:spacing w:val="-3"/>
          <w:sz w:val="24"/>
          <w:szCs w:val="24"/>
        </w:rPr>
        <w:t>presentare</w:t>
      </w:r>
      <w:r>
        <w:rPr>
          <w:rFonts w:ascii="Arial" w:hAnsi="Arial" w:cs="Arial"/>
          <w:spacing w:val="-3"/>
          <w:sz w:val="24"/>
          <w:szCs w:val="24"/>
        </w:rPr>
        <w:t xml:space="preserve"> un preventivo di spesa più preciso, </w:t>
      </w:r>
      <w:r w:rsidR="004D48B6">
        <w:rPr>
          <w:rFonts w:ascii="Arial" w:hAnsi="Arial" w:cs="Arial"/>
          <w:spacing w:val="-3"/>
          <w:sz w:val="24"/>
          <w:szCs w:val="24"/>
        </w:rPr>
        <w:t>basato su</w:t>
      </w:r>
      <w:r>
        <w:rPr>
          <w:rFonts w:ascii="Arial" w:hAnsi="Arial" w:cs="Arial"/>
          <w:spacing w:val="-3"/>
          <w:sz w:val="24"/>
          <w:szCs w:val="24"/>
        </w:rPr>
        <w:t xml:space="preserve"> uno studio preliminare o</w:t>
      </w:r>
      <w:r w:rsidR="005C4E05">
        <w:rPr>
          <w:rFonts w:ascii="Arial" w:hAnsi="Arial" w:cs="Arial"/>
          <w:spacing w:val="-3"/>
          <w:sz w:val="24"/>
          <w:szCs w:val="24"/>
        </w:rPr>
        <w:t xml:space="preserve"> </w:t>
      </w:r>
      <w:r>
        <w:rPr>
          <w:rFonts w:ascii="Arial" w:hAnsi="Arial" w:cs="Arial"/>
          <w:spacing w:val="-3"/>
          <w:sz w:val="24"/>
          <w:szCs w:val="24"/>
        </w:rPr>
        <w:t>un progetto di massima. Negli anni successivi</w:t>
      </w:r>
      <w:r w:rsidR="004D48B6">
        <w:rPr>
          <w:rFonts w:ascii="Arial" w:hAnsi="Arial" w:cs="Arial"/>
          <w:spacing w:val="-3"/>
          <w:sz w:val="24"/>
          <w:szCs w:val="24"/>
        </w:rPr>
        <w:t xml:space="preserve"> sono continuati</w:t>
      </w:r>
      <w:r>
        <w:rPr>
          <w:rFonts w:ascii="Arial" w:hAnsi="Arial" w:cs="Arial"/>
          <w:spacing w:val="-3"/>
          <w:sz w:val="24"/>
          <w:szCs w:val="24"/>
        </w:rPr>
        <w:t xml:space="preserve"> gli </w:t>
      </w:r>
      <w:r>
        <w:rPr>
          <w:rFonts w:ascii="Arial" w:hAnsi="Arial" w:cs="Arial"/>
          <w:spacing w:val="-3"/>
          <w:sz w:val="24"/>
          <w:szCs w:val="24"/>
        </w:rPr>
        <w:lastRenderedPageBreak/>
        <w:t>ap</w:t>
      </w:r>
      <w:r w:rsidR="005C4E05">
        <w:rPr>
          <w:rFonts w:ascii="Arial" w:hAnsi="Arial" w:cs="Arial"/>
          <w:spacing w:val="-3"/>
          <w:sz w:val="24"/>
          <w:szCs w:val="24"/>
        </w:rPr>
        <w:t>profondimenti e</w:t>
      </w:r>
      <w:r w:rsidR="004A4FA0">
        <w:rPr>
          <w:rFonts w:ascii="Arial" w:hAnsi="Arial" w:cs="Arial"/>
          <w:spacing w:val="-3"/>
          <w:sz w:val="24"/>
          <w:szCs w:val="24"/>
        </w:rPr>
        <w:t>d</w:t>
      </w:r>
      <w:r w:rsidR="005C4E05">
        <w:rPr>
          <w:rFonts w:ascii="Arial" w:hAnsi="Arial" w:cs="Arial"/>
          <w:spacing w:val="-3"/>
          <w:sz w:val="24"/>
          <w:szCs w:val="24"/>
        </w:rPr>
        <w:t xml:space="preserve"> </w:t>
      </w:r>
      <w:r>
        <w:rPr>
          <w:rFonts w:ascii="Arial" w:hAnsi="Arial" w:cs="Arial"/>
          <w:spacing w:val="-3"/>
          <w:sz w:val="24"/>
          <w:szCs w:val="24"/>
        </w:rPr>
        <w:t xml:space="preserve">è avvenuto un cambiamento </w:t>
      </w:r>
      <w:r w:rsidR="004A4FA0">
        <w:rPr>
          <w:rFonts w:ascii="Arial" w:hAnsi="Arial" w:cs="Arial"/>
          <w:spacing w:val="-3"/>
          <w:sz w:val="24"/>
          <w:szCs w:val="24"/>
        </w:rPr>
        <w:t xml:space="preserve">alla </w:t>
      </w:r>
      <w:r w:rsidR="00F123D4">
        <w:rPr>
          <w:rFonts w:ascii="Arial" w:hAnsi="Arial" w:cs="Arial"/>
          <w:spacing w:val="-3"/>
          <w:sz w:val="24"/>
          <w:szCs w:val="24"/>
        </w:rPr>
        <w:t>direzione</w:t>
      </w:r>
      <w:r w:rsidR="004D48B6">
        <w:rPr>
          <w:rFonts w:ascii="Arial" w:hAnsi="Arial" w:cs="Arial"/>
          <w:spacing w:val="-3"/>
          <w:sz w:val="24"/>
          <w:szCs w:val="24"/>
        </w:rPr>
        <w:t xml:space="preserve"> del Servizio</w:t>
      </w:r>
      <w:r w:rsidR="00F123D4">
        <w:rPr>
          <w:rFonts w:ascii="Arial" w:hAnsi="Arial" w:cs="Arial"/>
          <w:spacing w:val="-3"/>
          <w:sz w:val="24"/>
          <w:szCs w:val="24"/>
        </w:rPr>
        <w:t>, che dal 2019 è stata assunta</w:t>
      </w:r>
      <w:r>
        <w:rPr>
          <w:rFonts w:ascii="Arial" w:hAnsi="Arial" w:cs="Arial"/>
          <w:spacing w:val="-3"/>
          <w:sz w:val="24"/>
          <w:szCs w:val="24"/>
        </w:rPr>
        <w:t xml:space="preserve"> dal LIS (Lugano Istituti Sociali). </w:t>
      </w:r>
    </w:p>
    <w:p w14:paraId="78759A20" w14:textId="77777777" w:rsidR="005C4E05" w:rsidRDefault="00C01031" w:rsidP="005C4E05">
      <w:pPr>
        <w:spacing w:before="120"/>
        <w:jc w:val="both"/>
        <w:rPr>
          <w:rFonts w:ascii="Arial" w:hAnsi="Arial" w:cs="Arial"/>
          <w:spacing w:val="-3"/>
          <w:sz w:val="24"/>
          <w:szCs w:val="24"/>
        </w:rPr>
      </w:pPr>
      <w:r>
        <w:rPr>
          <w:rFonts w:ascii="Arial" w:hAnsi="Arial" w:cs="Arial"/>
          <w:spacing w:val="-3"/>
          <w:sz w:val="24"/>
          <w:szCs w:val="24"/>
        </w:rPr>
        <w:t xml:space="preserve">Il Comune di Lugano, proprietario della particella di 103 RFD di Viganello, che comprende anche la casa per anziani La Meridiana, ha </w:t>
      </w:r>
      <w:r w:rsidR="005C4E05">
        <w:rPr>
          <w:rFonts w:ascii="Arial" w:hAnsi="Arial" w:cs="Arial"/>
          <w:spacing w:val="-3"/>
          <w:sz w:val="24"/>
          <w:szCs w:val="24"/>
        </w:rPr>
        <w:t xml:space="preserve">poi </w:t>
      </w:r>
      <w:r>
        <w:rPr>
          <w:rFonts w:ascii="Arial" w:hAnsi="Arial" w:cs="Arial"/>
          <w:spacing w:val="-3"/>
          <w:sz w:val="24"/>
          <w:szCs w:val="24"/>
        </w:rPr>
        <w:t xml:space="preserve">concesso tramite convenzione un diritto di superficie per 50 anni al canone annuo di 1 franco, a condizione che l’area riguardante la villa, inclusa la corte interna, venga utilizzata per l’insediamento della sede di SCuDo e che la </w:t>
      </w:r>
      <w:r w:rsidR="004D48B6">
        <w:rPr>
          <w:rFonts w:ascii="Arial" w:hAnsi="Arial" w:cs="Arial"/>
          <w:spacing w:val="-3"/>
          <w:sz w:val="24"/>
          <w:szCs w:val="24"/>
        </w:rPr>
        <w:t>beneficiaria del diritto</w:t>
      </w:r>
      <w:r>
        <w:rPr>
          <w:rFonts w:ascii="Arial" w:hAnsi="Arial" w:cs="Arial"/>
          <w:spacing w:val="-3"/>
          <w:sz w:val="24"/>
          <w:szCs w:val="24"/>
        </w:rPr>
        <w:t xml:space="preserve"> assuma le spese di ristrutturazione della villa, considerata bene culturale d’interesse locale.</w:t>
      </w:r>
      <w:r w:rsidR="005C4E05">
        <w:rPr>
          <w:rFonts w:ascii="Arial" w:hAnsi="Arial" w:cs="Arial"/>
          <w:spacing w:val="-3"/>
          <w:sz w:val="24"/>
          <w:szCs w:val="24"/>
        </w:rPr>
        <w:t xml:space="preserve"> </w:t>
      </w:r>
      <w:r w:rsidR="005C4E05" w:rsidRPr="005C4E05">
        <w:rPr>
          <w:rFonts w:ascii="Arial" w:hAnsi="Arial" w:cs="Arial"/>
          <w:spacing w:val="-3"/>
          <w:sz w:val="24"/>
          <w:szCs w:val="24"/>
        </w:rPr>
        <w:t>L’area costituita in diritto di superficie misura circa 361 mq, mentre il rest</w:t>
      </w:r>
      <w:r w:rsidR="005C4E05">
        <w:rPr>
          <w:rFonts w:ascii="Arial" w:hAnsi="Arial" w:cs="Arial"/>
          <w:spacing w:val="-3"/>
          <w:sz w:val="24"/>
          <w:szCs w:val="24"/>
        </w:rPr>
        <w:t>o</w:t>
      </w:r>
      <w:r w:rsidR="004D48B6">
        <w:rPr>
          <w:rFonts w:ascii="Arial" w:hAnsi="Arial" w:cs="Arial"/>
          <w:spacing w:val="-3"/>
          <w:sz w:val="24"/>
          <w:szCs w:val="24"/>
        </w:rPr>
        <w:t xml:space="preserve"> della particella</w:t>
      </w:r>
      <w:r w:rsidR="005C4E05">
        <w:rPr>
          <w:rFonts w:ascii="Arial" w:hAnsi="Arial" w:cs="Arial"/>
          <w:spacing w:val="-3"/>
          <w:sz w:val="24"/>
          <w:szCs w:val="24"/>
        </w:rPr>
        <w:t xml:space="preserve">, </w:t>
      </w:r>
      <w:r w:rsidR="005C4E05" w:rsidRPr="005C4E05">
        <w:rPr>
          <w:rFonts w:ascii="Arial" w:hAnsi="Arial" w:cs="Arial"/>
          <w:spacing w:val="-3"/>
          <w:sz w:val="24"/>
          <w:szCs w:val="24"/>
        </w:rPr>
        <w:t>che comprende anche un posteggio</w:t>
      </w:r>
      <w:r w:rsidR="00F123D4">
        <w:rPr>
          <w:rFonts w:ascii="Arial" w:hAnsi="Arial" w:cs="Arial"/>
          <w:spacing w:val="-3"/>
          <w:sz w:val="24"/>
          <w:szCs w:val="24"/>
        </w:rPr>
        <w:t>,</w:t>
      </w:r>
      <w:r w:rsidR="005C4E05" w:rsidRPr="005C4E05">
        <w:rPr>
          <w:rFonts w:ascii="Arial" w:hAnsi="Arial" w:cs="Arial"/>
          <w:spacing w:val="-3"/>
          <w:sz w:val="24"/>
          <w:szCs w:val="24"/>
        </w:rPr>
        <w:t xml:space="preserve"> rimarrà riservata alle esigenze </w:t>
      </w:r>
      <w:r w:rsidR="00F123D4">
        <w:rPr>
          <w:rFonts w:ascii="Arial" w:hAnsi="Arial" w:cs="Arial"/>
          <w:spacing w:val="-3"/>
          <w:sz w:val="24"/>
          <w:szCs w:val="24"/>
        </w:rPr>
        <w:t xml:space="preserve">della casa per anziani, </w:t>
      </w:r>
      <w:r w:rsidR="004D48B6">
        <w:rPr>
          <w:rFonts w:ascii="Arial" w:hAnsi="Arial" w:cs="Arial"/>
          <w:spacing w:val="-3"/>
          <w:sz w:val="24"/>
          <w:szCs w:val="24"/>
        </w:rPr>
        <w:t xml:space="preserve">della quale </w:t>
      </w:r>
      <w:r w:rsidR="00F123D4">
        <w:rPr>
          <w:rFonts w:ascii="Arial" w:hAnsi="Arial" w:cs="Arial"/>
          <w:spacing w:val="-3"/>
          <w:sz w:val="24"/>
          <w:szCs w:val="24"/>
        </w:rPr>
        <w:t>è</w:t>
      </w:r>
      <w:r w:rsidR="005C4E05" w:rsidRPr="005C4E05">
        <w:rPr>
          <w:rFonts w:ascii="Arial" w:hAnsi="Arial" w:cs="Arial"/>
          <w:spacing w:val="-3"/>
          <w:sz w:val="24"/>
          <w:szCs w:val="24"/>
        </w:rPr>
        <w:t xml:space="preserve"> previsto l'ampliamento. </w:t>
      </w:r>
    </w:p>
    <w:p w14:paraId="78759A21" w14:textId="77777777" w:rsidR="005C4E05" w:rsidRDefault="005C4E05" w:rsidP="005C4E05">
      <w:pPr>
        <w:jc w:val="both"/>
        <w:rPr>
          <w:rFonts w:ascii="Arial" w:hAnsi="Arial" w:cs="Arial"/>
          <w:spacing w:val="-3"/>
          <w:sz w:val="24"/>
          <w:szCs w:val="24"/>
        </w:rPr>
      </w:pPr>
    </w:p>
    <w:p w14:paraId="78759A22" w14:textId="77777777" w:rsidR="005C4E05" w:rsidRPr="005C4E05" w:rsidRDefault="005C4E05" w:rsidP="00F123D4">
      <w:pPr>
        <w:autoSpaceDE w:val="0"/>
        <w:autoSpaceDN w:val="0"/>
        <w:adjustRightInd w:val="0"/>
        <w:jc w:val="both"/>
        <w:rPr>
          <w:rFonts w:ascii="Arial" w:hAnsi="Arial" w:cs="Arial"/>
          <w:spacing w:val="-3"/>
          <w:sz w:val="24"/>
          <w:szCs w:val="24"/>
        </w:rPr>
      </w:pPr>
      <w:r w:rsidRPr="005C4E05">
        <w:rPr>
          <w:rFonts w:ascii="Arial" w:hAnsi="Arial" w:cs="Arial"/>
          <w:spacing w:val="-3"/>
          <w:sz w:val="24"/>
          <w:szCs w:val="24"/>
        </w:rPr>
        <w:t xml:space="preserve">Il servizio conta </w:t>
      </w:r>
      <w:r>
        <w:rPr>
          <w:rFonts w:ascii="Arial" w:hAnsi="Arial" w:cs="Arial"/>
          <w:spacing w:val="-3"/>
          <w:sz w:val="24"/>
          <w:szCs w:val="24"/>
        </w:rPr>
        <w:t>attualmente 220 collaboratori, di cui 195 n</w:t>
      </w:r>
      <w:r w:rsidRPr="005C4E05">
        <w:rPr>
          <w:rFonts w:ascii="Arial" w:hAnsi="Arial" w:cs="Arial"/>
          <w:spacing w:val="-3"/>
          <w:sz w:val="24"/>
          <w:szCs w:val="24"/>
        </w:rPr>
        <w:t>ell’ambito delle c</w:t>
      </w:r>
      <w:r>
        <w:rPr>
          <w:rFonts w:ascii="Arial" w:hAnsi="Arial" w:cs="Arial"/>
          <w:spacing w:val="-3"/>
          <w:sz w:val="24"/>
          <w:szCs w:val="24"/>
        </w:rPr>
        <w:t>ure.</w:t>
      </w:r>
      <w:r w:rsidR="00F123D4">
        <w:rPr>
          <w:rFonts w:ascii="Arial" w:hAnsi="Arial" w:cs="Arial"/>
          <w:spacing w:val="-3"/>
          <w:sz w:val="24"/>
          <w:szCs w:val="24"/>
        </w:rPr>
        <w:t xml:space="preserve"> </w:t>
      </w:r>
      <w:r w:rsidRPr="005C4E05">
        <w:rPr>
          <w:rFonts w:ascii="Arial" w:hAnsi="Arial" w:cs="Arial"/>
          <w:spacing w:val="-3"/>
          <w:sz w:val="24"/>
          <w:szCs w:val="24"/>
        </w:rPr>
        <w:t xml:space="preserve">Gli utenti beneficiari </w:t>
      </w:r>
      <w:r w:rsidR="00F123D4">
        <w:rPr>
          <w:rFonts w:ascii="Arial" w:hAnsi="Arial" w:cs="Arial"/>
          <w:spacing w:val="-3"/>
          <w:sz w:val="24"/>
          <w:szCs w:val="24"/>
        </w:rPr>
        <w:t xml:space="preserve">delle prestazioni </w:t>
      </w:r>
      <w:r w:rsidRPr="005C4E05">
        <w:rPr>
          <w:rFonts w:ascii="Arial" w:hAnsi="Arial" w:cs="Arial"/>
          <w:spacing w:val="-3"/>
          <w:sz w:val="24"/>
          <w:szCs w:val="24"/>
        </w:rPr>
        <w:t xml:space="preserve">sono circa 2'200 all'anno, ai quali vengono erogate prestazioni dirette per più di </w:t>
      </w:r>
      <w:r w:rsidR="004D48B6">
        <w:rPr>
          <w:rFonts w:ascii="Arial" w:hAnsi="Arial" w:cs="Arial"/>
          <w:spacing w:val="-3"/>
          <w:sz w:val="24"/>
          <w:szCs w:val="24"/>
        </w:rPr>
        <w:t>200’000</w:t>
      </w:r>
      <w:r w:rsidRPr="005C4E05">
        <w:rPr>
          <w:rFonts w:ascii="Arial" w:hAnsi="Arial" w:cs="Arial"/>
          <w:spacing w:val="-3"/>
          <w:sz w:val="24"/>
          <w:szCs w:val="24"/>
        </w:rPr>
        <w:t xml:space="preserve"> ore (consigli e istruzioni, cure, esami, economica domestica e </w:t>
      </w:r>
      <w:r w:rsidR="00F123D4">
        <w:rPr>
          <w:rFonts w:ascii="Arial" w:hAnsi="Arial" w:cs="Arial"/>
          <w:spacing w:val="-3"/>
          <w:sz w:val="24"/>
          <w:szCs w:val="24"/>
        </w:rPr>
        <w:t>consulenza materno-pediatrica</w:t>
      </w:r>
      <w:r w:rsidRPr="005C4E05">
        <w:rPr>
          <w:rFonts w:ascii="Arial" w:hAnsi="Arial" w:cs="Arial"/>
          <w:spacing w:val="-3"/>
          <w:sz w:val="24"/>
          <w:szCs w:val="24"/>
        </w:rPr>
        <w:t>).</w:t>
      </w:r>
    </w:p>
    <w:p w14:paraId="78759A23" w14:textId="77777777" w:rsidR="0066365A" w:rsidRDefault="005C4E05" w:rsidP="00547101">
      <w:pPr>
        <w:autoSpaceDE w:val="0"/>
        <w:autoSpaceDN w:val="0"/>
        <w:adjustRightInd w:val="0"/>
        <w:spacing w:before="120"/>
        <w:jc w:val="both"/>
        <w:rPr>
          <w:rFonts w:ascii="Arial" w:hAnsi="Arial" w:cs="Arial"/>
          <w:spacing w:val="-3"/>
          <w:sz w:val="24"/>
          <w:szCs w:val="24"/>
        </w:rPr>
      </w:pPr>
      <w:r w:rsidRPr="005C4E05">
        <w:rPr>
          <w:rFonts w:ascii="Arial" w:hAnsi="Arial" w:cs="Arial"/>
          <w:spacing w:val="-3"/>
          <w:sz w:val="24"/>
          <w:szCs w:val="24"/>
        </w:rPr>
        <w:t>Onde garantire a tutti i cittadini le stesse possibilità di accesso alle prestazioni, indipendentemente dal loro domicilio o dalla loro situazione economica</w:t>
      </w:r>
      <w:r w:rsidR="00F123D4">
        <w:rPr>
          <w:rFonts w:ascii="Arial" w:hAnsi="Arial" w:cs="Arial"/>
          <w:spacing w:val="-3"/>
          <w:sz w:val="24"/>
          <w:szCs w:val="24"/>
        </w:rPr>
        <w:t>,</w:t>
      </w:r>
      <w:r w:rsidRPr="005C4E05">
        <w:rPr>
          <w:rFonts w:ascii="Arial" w:hAnsi="Arial" w:cs="Arial"/>
          <w:spacing w:val="-3"/>
          <w:sz w:val="24"/>
          <w:szCs w:val="24"/>
        </w:rPr>
        <w:t xml:space="preserve"> il Cantone</w:t>
      </w:r>
      <w:r>
        <w:rPr>
          <w:rFonts w:ascii="Arial" w:hAnsi="Arial" w:cs="Arial"/>
          <w:spacing w:val="-3"/>
          <w:sz w:val="24"/>
          <w:szCs w:val="24"/>
        </w:rPr>
        <w:t xml:space="preserve"> e i Comuni</w:t>
      </w:r>
      <w:r w:rsidRPr="005C4E05">
        <w:rPr>
          <w:rFonts w:ascii="Arial" w:hAnsi="Arial" w:cs="Arial"/>
          <w:spacing w:val="-3"/>
          <w:sz w:val="24"/>
          <w:szCs w:val="24"/>
        </w:rPr>
        <w:t>, tramite il contratto di prestazione, si</w:t>
      </w:r>
      <w:r>
        <w:rPr>
          <w:rFonts w:ascii="Arial" w:hAnsi="Arial" w:cs="Arial"/>
          <w:spacing w:val="-3"/>
          <w:sz w:val="24"/>
          <w:szCs w:val="24"/>
        </w:rPr>
        <w:t xml:space="preserve"> assumono</w:t>
      </w:r>
      <w:r w:rsidRPr="005C4E05">
        <w:rPr>
          <w:rFonts w:ascii="Arial" w:hAnsi="Arial" w:cs="Arial"/>
          <w:spacing w:val="-3"/>
          <w:sz w:val="24"/>
          <w:szCs w:val="24"/>
        </w:rPr>
        <w:t xml:space="preserve"> una parte dei costi</w:t>
      </w:r>
      <w:r w:rsidR="00F123D4">
        <w:rPr>
          <w:rFonts w:ascii="Arial" w:hAnsi="Arial" w:cs="Arial"/>
          <w:spacing w:val="-3"/>
          <w:sz w:val="24"/>
          <w:szCs w:val="24"/>
        </w:rPr>
        <w:t xml:space="preserve"> d’esercizio del servizio</w:t>
      </w:r>
      <w:r w:rsidR="004A4FA0">
        <w:rPr>
          <w:rFonts w:ascii="Arial" w:hAnsi="Arial" w:cs="Arial"/>
          <w:spacing w:val="-3"/>
          <w:sz w:val="24"/>
          <w:szCs w:val="24"/>
        </w:rPr>
        <w:t xml:space="preserve"> (20% Cantone / 80% Comuni)</w:t>
      </w:r>
      <w:r>
        <w:rPr>
          <w:rFonts w:ascii="Arial" w:hAnsi="Arial" w:cs="Arial"/>
          <w:spacing w:val="-3"/>
          <w:sz w:val="24"/>
          <w:szCs w:val="24"/>
        </w:rPr>
        <w:t>; i</w:t>
      </w:r>
      <w:r w:rsidR="00F123D4">
        <w:rPr>
          <w:rFonts w:ascii="Arial" w:hAnsi="Arial" w:cs="Arial"/>
          <w:spacing w:val="-3"/>
          <w:sz w:val="24"/>
          <w:szCs w:val="24"/>
        </w:rPr>
        <w:t>I resto è</w:t>
      </w:r>
      <w:r w:rsidRPr="005C4E05">
        <w:rPr>
          <w:rFonts w:ascii="Arial" w:hAnsi="Arial" w:cs="Arial"/>
          <w:spacing w:val="-3"/>
          <w:sz w:val="24"/>
          <w:szCs w:val="24"/>
        </w:rPr>
        <w:t xml:space="preserve"> finanziato dalle assicurazioni malattia e dagli utenti stessi.</w:t>
      </w:r>
    </w:p>
    <w:p w14:paraId="78759A24" w14:textId="3A7FCE3D" w:rsidR="00C01031" w:rsidRDefault="00C01031" w:rsidP="00D431AB">
      <w:pPr>
        <w:jc w:val="both"/>
        <w:rPr>
          <w:rFonts w:ascii="Arial" w:hAnsi="Arial" w:cs="Arial"/>
          <w:spacing w:val="-3"/>
          <w:sz w:val="24"/>
          <w:szCs w:val="24"/>
        </w:rPr>
      </w:pPr>
    </w:p>
    <w:p w14:paraId="5417C46A" w14:textId="77777777" w:rsidR="00D431AB" w:rsidRPr="00E10686" w:rsidRDefault="00D431AB" w:rsidP="00D431AB">
      <w:pPr>
        <w:jc w:val="both"/>
        <w:rPr>
          <w:rFonts w:ascii="Arial" w:hAnsi="Arial" w:cs="Arial"/>
          <w:spacing w:val="-3"/>
          <w:sz w:val="24"/>
          <w:szCs w:val="24"/>
        </w:rPr>
      </w:pPr>
    </w:p>
    <w:p w14:paraId="78759A25"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II.</w:t>
      </w:r>
      <w:r w:rsidRPr="00E10686">
        <w:rPr>
          <w:rFonts w:ascii="Arial" w:hAnsi="Arial" w:cs="Arial"/>
          <w:b/>
          <w:sz w:val="24"/>
          <w:szCs w:val="24"/>
        </w:rPr>
        <w:tab/>
        <w:t>L'INIZIATIVA</w:t>
      </w:r>
    </w:p>
    <w:p w14:paraId="78759A26" w14:textId="77777777" w:rsidR="0066365A" w:rsidRPr="00E10686" w:rsidRDefault="0066365A" w:rsidP="0066365A">
      <w:pPr>
        <w:jc w:val="both"/>
        <w:rPr>
          <w:rFonts w:ascii="Arial" w:hAnsi="Arial" w:cs="Arial"/>
          <w:spacing w:val="-3"/>
          <w:sz w:val="24"/>
          <w:szCs w:val="24"/>
        </w:rPr>
      </w:pPr>
    </w:p>
    <w:p w14:paraId="78759A27" w14:textId="77777777" w:rsidR="0066365A" w:rsidRPr="00E10686" w:rsidRDefault="0066365A" w:rsidP="0066365A">
      <w:pPr>
        <w:jc w:val="both"/>
        <w:rPr>
          <w:rFonts w:ascii="Arial" w:hAnsi="Arial" w:cs="Arial"/>
          <w:spacing w:val="-3"/>
          <w:sz w:val="24"/>
          <w:szCs w:val="24"/>
        </w:rPr>
      </w:pPr>
      <w:r w:rsidRPr="00E10686">
        <w:rPr>
          <w:rFonts w:ascii="Arial" w:hAnsi="Arial" w:cs="Arial"/>
          <w:spacing w:val="-3"/>
          <w:sz w:val="24"/>
          <w:szCs w:val="24"/>
        </w:rPr>
        <w:t xml:space="preserve">Sulla base dello studio </w:t>
      </w:r>
      <w:r w:rsidR="00C01031">
        <w:rPr>
          <w:rFonts w:ascii="Arial" w:hAnsi="Arial" w:cs="Arial"/>
          <w:spacing w:val="-3"/>
          <w:sz w:val="24"/>
          <w:szCs w:val="24"/>
        </w:rPr>
        <w:t>degli architetti Claudio Negrini e Rosario Galgano</w:t>
      </w:r>
      <w:r w:rsidRPr="00E10686">
        <w:rPr>
          <w:rFonts w:ascii="Arial" w:hAnsi="Arial" w:cs="Arial"/>
          <w:spacing w:val="-3"/>
          <w:sz w:val="24"/>
          <w:szCs w:val="24"/>
        </w:rPr>
        <w:t xml:space="preserve"> sono state definite le necessità e gli interventi che hanno portato alla richiesta definitiva di finanziamento, oggetto del presente Messaggio governativo.</w:t>
      </w:r>
    </w:p>
    <w:p w14:paraId="78759A28" w14:textId="77777777" w:rsidR="0066365A" w:rsidRPr="00E10686" w:rsidRDefault="0066365A" w:rsidP="0066365A">
      <w:pPr>
        <w:jc w:val="both"/>
        <w:rPr>
          <w:rFonts w:ascii="Arial" w:hAnsi="Arial" w:cs="Arial"/>
          <w:spacing w:val="-3"/>
          <w:sz w:val="24"/>
          <w:szCs w:val="24"/>
        </w:rPr>
      </w:pPr>
    </w:p>
    <w:p w14:paraId="78759A29" w14:textId="77777777" w:rsidR="0066365A" w:rsidRPr="00E10686" w:rsidRDefault="00C01031" w:rsidP="0066365A">
      <w:pPr>
        <w:jc w:val="both"/>
        <w:rPr>
          <w:rFonts w:ascii="Arial" w:eastAsia="Calibri" w:hAnsi="Arial" w:cs="Arial"/>
          <w:sz w:val="24"/>
          <w:szCs w:val="24"/>
          <w:lang w:eastAsia="en-US"/>
        </w:rPr>
      </w:pPr>
      <w:r>
        <w:rPr>
          <w:rFonts w:ascii="Arial" w:eastAsia="Calibri" w:hAnsi="Arial" w:cs="Arial"/>
          <w:sz w:val="24"/>
          <w:szCs w:val="24"/>
          <w:lang w:eastAsia="en-US"/>
        </w:rPr>
        <w:t>S</w:t>
      </w:r>
      <w:r w:rsidR="0066365A" w:rsidRPr="00E10686">
        <w:rPr>
          <w:rFonts w:ascii="Arial" w:eastAsia="Calibri" w:hAnsi="Arial" w:cs="Arial"/>
          <w:sz w:val="24"/>
          <w:szCs w:val="24"/>
          <w:lang w:eastAsia="en-US"/>
        </w:rPr>
        <w:t>i prevede di dare</w:t>
      </w:r>
      <w:r>
        <w:rPr>
          <w:rFonts w:ascii="Arial" w:eastAsia="Calibri" w:hAnsi="Arial" w:cs="Arial"/>
          <w:sz w:val="24"/>
          <w:szCs w:val="24"/>
          <w:lang w:eastAsia="en-US"/>
        </w:rPr>
        <w:t xml:space="preserve"> avvio ai lavori a metà</w:t>
      </w:r>
      <w:r w:rsidR="0066365A" w:rsidRPr="00E10686">
        <w:rPr>
          <w:rFonts w:ascii="Arial" w:eastAsia="Calibri" w:hAnsi="Arial" w:cs="Arial"/>
          <w:sz w:val="24"/>
          <w:szCs w:val="24"/>
          <w:lang w:eastAsia="en-US"/>
        </w:rPr>
        <w:t xml:space="preserve"> 2022. Secondo programma</w:t>
      </w:r>
      <w:r w:rsidR="005C4E05">
        <w:rPr>
          <w:rFonts w:ascii="Arial" w:eastAsia="Calibri" w:hAnsi="Arial" w:cs="Arial"/>
          <w:sz w:val="24"/>
          <w:szCs w:val="24"/>
          <w:lang w:eastAsia="en-US"/>
        </w:rPr>
        <w:t>,</w:t>
      </w:r>
      <w:r w:rsidR="0066365A" w:rsidRPr="00E10686">
        <w:rPr>
          <w:rFonts w:ascii="Arial" w:eastAsia="Calibri" w:hAnsi="Arial" w:cs="Arial"/>
          <w:sz w:val="24"/>
          <w:szCs w:val="24"/>
          <w:lang w:eastAsia="en-US"/>
        </w:rPr>
        <w:t xml:space="preserve"> gli stessi dovrebbero </w:t>
      </w:r>
      <w:r w:rsidR="004D48B6">
        <w:rPr>
          <w:rFonts w:ascii="Arial" w:eastAsia="Calibri" w:hAnsi="Arial" w:cs="Arial"/>
          <w:sz w:val="24"/>
          <w:szCs w:val="24"/>
          <w:lang w:eastAsia="en-US"/>
        </w:rPr>
        <w:t xml:space="preserve">durare </w:t>
      </w:r>
      <w:r>
        <w:rPr>
          <w:rFonts w:ascii="Arial" w:eastAsia="Calibri" w:hAnsi="Arial" w:cs="Arial"/>
          <w:sz w:val="24"/>
          <w:szCs w:val="24"/>
          <w:lang w:eastAsia="en-US"/>
        </w:rPr>
        <w:t>circa 2 anni</w:t>
      </w:r>
      <w:r w:rsidR="004D48B6">
        <w:rPr>
          <w:rFonts w:ascii="Arial" w:eastAsia="Calibri" w:hAnsi="Arial" w:cs="Arial"/>
          <w:sz w:val="24"/>
          <w:szCs w:val="24"/>
          <w:lang w:eastAsia="en-US"/>
        </w:rPr>
        <w:t>:</w:t>
      </w:r>
      <w:r w:rsidR="0066365A" w:rsidRPr="00E10686">
        <w:rPr>
          <w:rFonts w:ascii="Arial" w:eastAsia="Calibri" w:hAnsi="Arial" w:cs="Arial"/>
          <w:sz w:val="24"/>
          <w:szCs w:val="24"/>
          <w:lang w:eastAsia="en-US"/>
        </w:rPr>
        <w:t xml:space="preserve"> l’ultimazione è prevista per </w:t>
      </w:r>
      <w:r>
        <w:rPr>
          <w:rFonts w:ascii="Arial" w:eastAsia="Calibri" w:hAnsi="Arial" w:cs="Arial"/>
          <w:sz w:val="24"/>
          <w:szCs w:val="24"/>
          <w:lang w:eastAsia="en-US"/>
        </w:rPr>
        <w:t>metà 2024</w:t>
      </w:r>
      <w:r w:rsidR="0066365A" w:rsidRPr="00E10686">
        <w:rPr>
          <w:rFonts w:ascii="Arial" w:eastAsia="Calibri" w:hAnsi="Arial" w:cs="Arial"/>
          <w:sz w:val="24"/>
          <w:szCs w:val="24"/>
          <w:lang w:eastAsia="en-US"/>
        </w:rPr>
        <w:t>.</w:t>
      </w:r>
    </w:p>
    <w:p w14:paraId="78759A2A" w14:textId="77777777" w:rsidR="0066365A" w:rsidRPr="00E10686" w:rsidRDefault="0066365A" w:rsidP="0066365A">
      <w:pPr>
        <w:jc w:val="both"/>
        <w:rPr>
          <w:rFonts w:ascii="Arial" w:hAnsi="Arial" w:cs="Arial"/>
          <w:sz w:val="24"/>
          <w:szCs w:val="24"/>
        </w:rPr>
      </w:pPr>
    </w:p>
    <w:p w14:paraId="78759A2B" w14:textId="77777777" w:rsidR="0066365A" w:rsidRPr="00E10686" w:rsidRDefault="0066365A" w:rsidP="0066365A">
      <w:pPr>
        <w:jc w:val="both"/>
        <w:rPr>
          <w:rFonts w:ascii="Arial" w:hAnsi="Arial" w:cs="Arial"/>
          <w:sz w:val="24"/>
          <w:szCs w:val="24"/>
        </w:rPr>
      </w:pPr>
    </w:p>
    <w:p w14:paraId="78759A2C"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III.</w:t>
      </w:r>
      <w:r w:rsidRPr="00E10686">
        <w:rPr>
          <w:rFonts w:ascii="Arial" w:hAnsi="Arial" w:cs="Arial"/>
          <w:b/>
          <w:sz w:val="24"/>
          <w:szCs w:val="24"/>
        </w:rPr>
        <w:tab/>
        <w:t xml:space="preserve"> IL PROGETTO</w:t>
      </w:r>
    </w:p>
    <w:p w14:paraId="78759A2D" w14:textId="77777777" w:rsidR="00C01031" w:rsidRDefault="00C01031" w:rsidP="0066365A">
      <w:pPr>
        <w:jc w:val="both"/>
        <w:rPr>
          <w:rFonts w:ascii="Arial" w:hAnsi="Arial" w:cs="Arial"/>
          <w:b/>
          <w:sz w:val="24"/>
          <w:szCs w:val="24"/>
        </w:rPr>
      </w:pPr>
    </w:p>
    <w:p w14:paraId="78759A2E"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La struttura</w:t>
      </w:r>
    </w:p>
    <w:p w14:paraId="78759A2F" w14:textId="77777777" w:rsidR="0066365A" w:rsidRPr="00E10686" w:rsidRDefault="0066365A" w:rsidP="0066365A">
      <w:pPr>
        <w:jc w:val="both"/>
        <w:rPr>
          <w:rFonts w:ascii="Arial" w:hAnsi="Arial" w:cs="Arial"/>
          <w:sz w:val="24"/>
          <w:szCs w:val="24"/>
          <w:u w:val="single"/>
        </w:rPr>
      </w:pPr>
    </w:p>
    <w:p w14:paraId="78759A30" w14:textId="77777777" w:rsidR="0066365A" w:rsidRPr="00C01031" w:rsidRDefault="00C01031" w:rsidP="00244814">
      <w:pPr>
        <w:jc w:val="both"/>
        <w:rPr>
          <w:rFonts w:ascii="Arial" w:hAnsi="Arial" w:cs="Arial"/>
          <w:spacing w:val="-3"/>
          <w:sz w:val="24"/>
          <w:szCs w:val="24"/>
        </w:rPr>
      </w:pPr>
      <w:r w:rsidRPr="00C01031">
        <w:rPr>
          <w:rFonts w:ascii="Arial" w:hAnsi="Arial" w:cs="Arial"/>
          <w:spacing w:val="-3"/>
          <w:sz w:val="24"/>
          <w:szCs w:val="24"/>
        </w:rPr>
        <w:t>Villa Bolla Rava è iscritta quale sub. A nella particella n. 103 RFD, fondo di 11'435</w:t>
      </w:r>
      <w:r w:rsidR="005C4E05">
        <w:rPr>
          <w:rFonts w:ascii="Arial" w:hAnsi="Arial" w:cs="Arial"/>
          <w:spacing w:val="-3"/>
          <w:sz w:val="24"/>
          <w:szCs w:val="24"/>
        </w:rPr>
        <w:t xml:space="preserve"> </w:t>
      </w:r>
      <w:r w:rsidRPr="00C01031">
        <w:rPr>
          <w:rFonts w:ascii="Arial" w:hAnsi="Arial" w:cs="Arial"/>
          <w:spacing w:val="-3"/>
          <w:sz w:val="24"/>
          <w:szCs w:val="24"/>
        </w:rPr>
        <w:t>mq che ospita pure la residenza per anziani Alla Meridiana. Il comparto è attiguo alla</w:t>
      </w:r>
      <w:r w:rsidR="005C4E05">
        <w:rPr>
          <w:rFonts w:ascii="Arial" w:hAnsi="Arial" w:cs="Arial"/>
          <w:spacing w:val="-3"/>
          <w:sz w:val="24"/>
          <w:szCs w:val="24"/>
        </w:rPr>
        <w:t xml:space="preserve"> </w:t>
      </w:r>
      <w:r w:rsidRPr="00C01031">
        <w:rPr>
          <w:rFonts w:ascii="Arial" w:hAnsi="Arial" w:cs="Arial"/>
          <w:spacing w:val="-3"/>
          <w:sz w:val="24"/>
          <w:szCs w:val="24"/>
        </w:rPr>
        <w:t>scuola elementare del quartiere. A Piano Regolatore risulta inserito in zona per edifici</w:t>
      </w:r>
      <w:r w:rsidR="005C4E05">
        <w:rPr>
          <w:rFonts w:ascii="Arial" w:hAnsi="Arial" w:cs="Arial"/>
          <w:spacing w:val="-3"/>
          <w:sz w:val="24"/>
          <w:szCs w:val="24"/>
        </w:rPr>
        <w:t xml:space="preserve"> </w:t>
      </w:r>
      <w:r w:rsidRPr="00C01031">
        <w:rPr>
          <w:rFonts w:ascii="Arial" w:hAnsi="Arial" w:cs="Arial"/>
          <w:spacing w:val="-3"/>
          <w:sz w:val="24"/>
          <w:szCs w:val="24"/>
        </w:rPr>
        <w:t>e attrezzature pubbliche, con destinazione amministrativa, scolastica e sociale.</w:t>
      </w:r>
    </w:p>
    <w:p w14:paraId="78759A31" w14:textId="77777777" w:rsidR="00C01031" w:rsidRDefault="00C01031" w:rsidP="00244814">
      <w:pPr>
        <w:jc w:val="both"/>
        <w:rPr>
          <w:rFonts w:ascii="Arial" w:hAnsi="Arial" w:cs="Arial"/>
          <w:spacing w:val="-3"/>
          <w:sz w:val="24"/>
          <w:szCs w:val="24"/>
        </w:rPr>
      </w:pPr>
    </w:p>
    <w:p w14:paraId="78759A32" w14:textId="77777777" w:rsidR="005C4E05" w:rsidRDefault="00C01031" w:rsidP="00244814">
      <w:pPr>
        <w:jc w:val="both"/>
        <w:rPr>
          <w:rFonts w:ascii="Arial" w:hAnsi="Arial" w:cs="Arial"/>
          <w:spacing w:val="-3"/>
          <w:sz w:val="24"/>
          <w:szCs w:val="24"/>
        </w:rPr>
      </w:pPr>
      <w:r w:rsidRPr="00C01031">
        <w:rPr>
          <w:rFonts w:ascii="Arial" w:hAnsi="Arial" w:cs="Arial"/>
          <w:spacing w:val="-3"/>
          <w:sz w:val="24"/>
          <w:szCs w:val="24"/>
        </w:rPr>
        <w:t>Villa Bolla Rava si allinea su Via Crocetta e si compone di tre corpi disposti a U</w:t>
      </w:r>
      <w:r w:rsidR="005C4E05">
        <w:rPr>
          <w:rFonts w:ascii="Arial" w:hAnsi="Arial" w:cs="Arial"/>
          <w:spacing w:val="-3"/>
          <w:sz w:val="24"/>
          <w:szCs w:val="24"/>
        </w:rPr>
        <w:t xml:space="preserve"> </w:t>
      </w:r>
      <w:r w:rsidRPr="00C01031">
        <w:rPr>
          <w:rFonts w:ascii="Arial" w:hAnsi="Arial" w:cs="Arial"/>
          <w:spacing w:val="-3"/>
          <w:sz w:val="24"/>
          <w:szCs w:val="24"/>
        </w:rPr>
        <w:t>attorno ad una corte, risultato presumibile del processo additivo di unità edilizie nel</w:t>
      </w:r>
      <w:r w:rsidR="005C4E05">
        <w:rPr>
          <w:rFonts w:ascii="Arial" w:hAnsi="Arial" w:cs="Arial"/>
          <w:spacing w:val="-3"/>
          <w:sz w:val="24"/>
          <w:szCs w:val="24"/>
        </w:rPr>
        <w:t xml:space="preserve"> </w:t>
      </w:r>
      <w:r w:rsidRPr="00C01031">
        <w:rPr>
          <w:rFonts w:ascii="Arial" w:hAnsi="Arial" w:cs="Arial"/>
          <w:spacing w:val="-3"/>
          <w:sz w:val="24"/>
          <w:szCs w:val="24"/>
        </w:rPr>
        <w:t>tempo, costituitesi dapprima come casa colonica e configurate in seguito come</w:t>
      </w:r>
      <w:r w:rsidR="005C4E05">
        <w:rPr>
          <w:rFonts w:ascii="Arial" w:hAnsi="Arial" w:cs="Arial"/>
          <w:spacing w:val="-3"/>
          <w:sz w:val="24"/>
          <w:szCs w:val="24"/>
        </w:rPr>
        <w:t xml:space="preserve"> </w:t>
      </w:r>
      <w:r w:rsidRPr="00C01031">
        <w:rPr>
          <w:rFonts w:ascii="Arial" w:hAnsi="Arial" w:cs="Arial"/>
          <w:spacing w:val="-3"/>
          <w:sz w:val="24"/>
          <w:szCs w:val="24"/>
        </w:rPr>
        <w:t>residenza di campagna con annessa azienda agricola. La mappa censuaria del 1864</w:t>
      </w:r>
      <w:r w:rsidR="005C4E05">
        <w:rPr>
          <w:rFonts w:ascii="Arial" w:hAnsi="Arial" w:cs="Arial"/>
          <w:spacing w:val="-3"/>
          <w:sz w:val="24"/>
          <w:szCs w:val="24"/>
        </w:rPr>
        <w:t xml:space="preserve"> </w:t>
      </w:r>
      <w:r w:rsidRPr="00C01031">
        <w:rPr>
          <w:rFonts w:ascii="Arial" w:hAnsi="Arial" w:cs="Arial"/>
          <w:spacing w:val="-3"/>
          <w:sz w:val="24"/>
          <w:szCs w:val="24"/>
        </w:rPr>
        <w:t xml:space="preserve">attesta questa conformazione. </w:t>
      </w:r>
    </w:p>
    <w:p w14:paraId="78759A33" w14:textId="77777777" w:rsidR="005C4E05" w:rsidRDefault="00C01031" w:rsidP="00244814">
      <w:pPr>
        <w:jc w:val="both"/>
        <w:rPr>
          <w:rFonts w:ascii="Arial" w:hAnsi="Arial" w:cs="Arial"/>
          <w:spacing w:val="-3"/>
          <w:sz w:val="24"/>
          <w:szCs w:val="24"/>
        </w:rPr>
      </w:pPr>
      <w:r w:rsidRPr="00C01031">
        <w:rPr>
          <w:rFonts w:ascii="Arial" w:hAnsi="Arial" w:cs="Arial"/>
          <w:spacing w:val="-3"/>
          <w:sz w:val="24"/>
          <w:szCs w:val="24"/>
        </w:rPr>
        <w:t>Le origini sono as</w:t>
      </w:r>
      <w:r w:rsidR="005C4E05">
        <w:rPr>
          <w:rFonts w:ascii="Arial" w:hAnsi="Arial" w:cs="Arial"/>
          <w:spacing w:val="-3"/>
          <w:sz w:val="24"/>
          <w:szCs w:val="24"/>
        </w:rPr>
        <w:t>crivibili al più tardi al XVIII</w:t>
      </w:r>
      <w:r w:rsidRPr="00C01031">
        <w:rPr>
          <w:rFonts w:ascii="Arial" w:hAnsi="Arial" w:cs="Arial"/>
          <w:spacing w:val="-3"/>
          <w:sz w:val="24"/>
          <w:szCs w:val="24"/>
        </w:rPr>
        <w:t xml:space="preserve"> secolo,</w:t>
      </w:r>
      <w:r w:rsidR="005C4E05">
        <w:rPr>
          <w:rFonts w:ascii="Arial" w:hAnsi="Arial" w:cs="Arial"/>
          <w:spacing w:val="-3"/>
          <w:sz w:val="24"/>
          <w:szCs w:val="24"/>
        </w:rPr>
        <w:t xml:space="preserve"> </w:t>
      </w:r>
      <w:r w:rsidRPr="00C01031">
        <w:rPr>
          <w:rFonts w:ascii="Arial" w:hAnsi="Arial" w:cs="Arial"/>
          <w:spacing w:val="-3"/>
          <w:sz w:val="24"/>
          <w:szCs w:val="24"/>
        </w:rPr>
        <w:t>come documentano le date graffite sull’intonaco della facciata nord (11 luglio 1739 e</w:t>
      </w:r>
      <w:r w:rsidR="005C4E05">
        <w:rPr>
          <w:rFonts w:ascii="Arial" w:hAnsi="Arial" w:cs="Arial"/>
          <w:spacing w:val="-3"/>
          <w:sz w:val="24"/>
          <w:szCs w:val="24"/>
        </w:rPr>
        <w:t xml:space="preserve"> </w:t>
      </w:r>
      <w:r w:rsidRPr="00C01031">
        <w:rPr>
          <w:rFonts w:ascii="Arial" w:hAnsi="Arial" w:cs="Arial"/>
          <w:spacing w:val="-3"/>
          <w:sz w:val="24"/>
          <w:szCs w:val="24"/>
        </w:rPr>
        <w:t>7 luglio 1764). Le modifiche ottocentesche sono attestate da un’altra data graffita</w:t>
      </w:r>
      <w:r w:rsidR="005C4E05">
        <w:rPr>
          <w:rFonts w:ascii="Arial" w:hAnsi="Arial" w:cs="Arial"/>
          <w:spacing w:val="-3"/>
          <w:sz w:val="24"/>
          <w:szCs w:val="24"/>
        </w:rPr>
        <w:t xml:space="preserve"> </w:t>
      </w:r>
      <w:r w:rsidRPr="00C01031">
        <w:rPr>
          <w:rFonts w:ascii="Arial" w:hAnsi="Arial" w:cs="Arial"/>
          <w:spacing w:val="-3"/>
          <w:sz w:val="24"/>
          <w:szCs w:val="24"/>
        </w:rPr>
        <w:t>(1842), quando l’edificio assunse l’aspetto attuale.</w:t>
      </w:r>
      <w:r w:rsidR="005C4E05">
        <w:rPr>
          <w:rFonts w:ascii="Arial" w:hAnsi="Arial" w:cs="Arial"/>
          <w:spacing w:val="-3"/>
          <w:sz w:val="24"/>
          <w:szCs w:val="24"/>
        </w:rPr>
        <w:t xml:space="preserve"> </w:t>
      </w:r>
    </w:p>
    <w:p w14:paraId="78759A34" w14:textId="77777777" w:rsidR="00C01031" w:rsidRPr="00C01031" w:rsidRDefault="00C01031" w:rsidP="005C4E05">
      <w:pPr>
        <w:spacing w:before="120"/>
        <w:jc w:val="both"/>
        <w:rPr>
          <w:rFonts w:ascii="Arial" w:hAnsi="Arial" w:cs="Arial"/>
          <w:spacing w:val="-3"/>
          <w:sz w:val="24"/>
          <w:szCs w:val="24"/>
        </w:rPr>
      </w:pPr>
      <w:r w:rsidRPr="00C01031">
        <w:rPr>
          <w:rFonts w:ascii="Arial" w:hAnsi="Arial" w:cs="Arial"/>
          <w:spacing w:val="-3"/>
          <w:sz w:val="24"/>
          <w:szCs w:val="24"/>
        </w:rPr>
        <w:lastRenderedPageBreak/>
        <w:t>I prospetti principali, rivolti ad ovest, a sud e attorno alla corte, sono “</w:t>
      </w:r>
      <w:r w:rsidRPr="00F123D4">
        <w:rPr>
          <w:rFonts w:ascii="Arial" w:hAnsi="Arial" w:cs="Arial"/>
          <w:i/>
          <w:spacing w:val="-3"/>
          <w:sz w:val="24"/>
          <w:szCs w:val="24"/>
        </w:rPr>
        <w:t>scanditi da</w:t>
      </w:r>
      <w:r w:rsidR="005C4E05" w:rsidRPr="00F123D4">
        <w:rPr>
          <w:rFonts w:ascii="Arial" w:hAnsi="Arial" w:cs="Arial"/>
          <w:i/>
          <w:spacing w:val="-3"/>
          <w:sz w:val="24"/>
          <w:szCs w:val="24"/>
        </w:rPr>
        <w:t xml:space="preserve"> </w:t>
      </w:r>
      <w:r w:rsidRPr="00F123D4">
        <w:rPr>
          <w:rFonts w:ascii="Arial" w:hAnsi="Arial" w:cs="Arial"/>
          <w:i/>
          <w:spacing w:val="-3"/>
          <w:sz w:val="24"/>
          <w:szCs w:val="24"/>
        </w:rPr>
        <w:t>cornici marcapiano e sottogronda, finestre rettangolari, decorazione pittorica a finto</w:t>
      </w:r>
      <w:r w:rsidR="005C4E05" w:rsidRPr="00F123D4">
        <w:rPr>
          <w:rFonts w:ascii="Arial" w:hAnsi="Arial" w:cs="Arial"/>
          <w:i/>
          <w:spacing w:val="-3"/>
          <w:sz w:val="24"/>
          <w:szCs w:val="24"/>
        </w:rPr>
        <w:t xml:space="preserve"> </w:t>
      </w:r>
      <w:r w:rsidRPr="00F123D4">
        <w:rPr>
          <w:rFonts w:ascii="Arial" w:hAnsi="Arial" w:cs="Arial"/>
          <w:i/>
          <w:spacing w:val="-3"/>
          <w:sz w:val="24"/>
          <w:szCs w:val="24"/>
        </w:rPr>
        <w:t>bugnato d’angolo e cornici intorno alle aperture. Ai lati del portale centinato sulla</w:t>
      </w:r>
      <w:r w:rsidR="005C4E05" w:rsidRPr="00F123D4">
        <w:rPr>
          <w:rFonts w:ascii="Arial" w:hAnsi="Arial" w:cs="Arial"/>
          <w:i/>
          <w:spacing w:val="-3"/>
          <w:sz w:val="24"/>
          <w:szCs w:val="24"/>
        </w:rPr>
        <w:t xml:space="preserve"> </w:t>
      </w:r>
      <w:r w:rsidRPr="00F123D4">
        <w:rPr>
          <w:rFonts w:ascii="Arial" w:hAnsi="Arial" w:cs="Arial"/>
          <w:i/>
          <w:spacing w:val="-3"/>
          <w:sz w:val="24"/>
          <w:szCs w:val="24"/>
        </w:rPr>
        <w:t>testata dell’ala occidentale sono inseriti due tondi in ceramica (forse copie</w:t>
      </w:r>
      <w:r w:rsidR="005C4E05" w:rsidRPr="00F123D4">
        <w:rPr>
          <w:rFonts w:ascii="Arial" w:hAnsi="Arial" w:cs="Arial"/>
          <w:i/>
          <w:spacing w:val="-3"/>
          <w:sz w:val="24"/>
          <w:szCs w:val="24"/>
        </w:rPr>
        <w:t xml:space="preserve"> </w:t>
      </w:r>
      <w:r w:rsidRPr="00F123D4">
        <w:rPr>
          <w:rFonts w:ascii="Arial" w:hAnsi="Arial" w:cs="Arial"/>
          <w:i/>
          <w:spacing w:val="-3"/>
          <w:sz w:val="24"/>
          <w:szCs w:val="24"/>
        </w:rPr>
        <w:t>ottocentesche da Luca della Robbia – Ospedale degli Innocenti a Firenze ?). Nel</w:t>
      </w:r>
      <w:r w:rsidR="005C4E05" w:rsidRPr="00F123D4">
        <w:rPr>
          <w:rFonts w:ascii="Arial" w:hAnsi="Arial" w:cs="Arial"/>
          <w:i/>
          <w:spacing w:val="-3"/>
          <w:sz w:val="24"/>
          <w:szCs w:val="24"/>
        </w:rPr>
        <w:t xml:space="preserve"> </w:t>
      </w:r>
      <w:r w:rsidRPr="00F123D4">
        <w:rPr>
          <w:rFonts w:ascii="Arial" w:hAnsi="Arial" w:cs="Arial"/>
          <w:i/>
          <w:spacing w:val="-3"/>
          <w:sz w:val="24"/>
          <w:szCs w:val="24"/>
        </w:rPr>
        <w:t>cortile interno sul lato ovest è presente un portico architravato su colonnine a</w:t>
      </w:r>
      <w:r w:rsidR="005C4E05" w:rsidRPr="00F123D4">
        <w:rPr>
          <w:rFonts w:ascii="Arial" w:hAnsi="Arial" w:cs="Arial"/>
          <w:i/>
          <w:spacing w:val="-3"/>
          <w:sz w:val="24"/>
          <w:szCs w:val="24"/>
        </w:rPr>
        <w:t xml:space="preserve"> </w:t>
      </w:r>
      <w:r w:rsidRPr="00F123D4">
        <w:rPr>
          <w:rFonts w:ascii="Arial" w:hAnsi="Arial" w:cs="Arial"/>
          <w:i/>
          <w:spacing w:val="-3"/>
          <w:sz w:val="24"/>
          <w:szCs w:val="24"/>
        </w:rPr>
        <w:t>pianterreno, tamponato; balconi di sasso poggianti su mensole ... In una sala a</w:t>
      </w:r>
      <w:r w:rsidR="005C4E05" w:rsidRPr="00F123D4">
        <w:rPr>
          <w:rFonts w:ascii="Arial" w:hAnsi="Arial" w:cs="Arial"/>
          <w:i/>
          <w:spacing w:val="-3"/>
          <w:sz w:val="24"/>
          <w:szCs w:val="24"/>
        </w:rPr>
        <w:t xml:space="preserve"> </w:t>
      </w:r>
      <w:r w:rsidRPr="00F123D4">
        <w:rPr>
          <w:rFonts w:ascii="Arial" w:hAnsi="Arial" w:cs="Arial"/>
          <w:i/>
          <w:spacing w:val="-3"/>
          <w:sz w:val="24"/>
          <w:szCs w:val="24"/>
        </w:rPr>
        <w:t>pianterreno si conserva un camino in sasso …</w:t>
      </w:r>
      <w:r w:rsidRPr="00C01031">
        <w:rPr>
          <w:rFonts w:ascii="Arial" w:hAnsi="Arial" w:cs="Arial"/>
          <w:spacing w:val="-3"/>
          <w:sz w:val="24"/>
          <w:szCs w:val="24"/>
        </w:rPr>
        <w:t>” (da “Censimento dei beni culturali,</w:t>
      </w:r>
      <w:r w:rsidR="005C4E05">
        <w:rPr>
          <w:rFonts w:ascii="Arial" w:hAnsi="Arial" w:cs="Arial"/>
          <w:spacing w:val="-3"/>
          <w:sz w:val="24"/>
          <w:szCs w:val="24"/>
        </w:rPr>
        <w:t xml:space="preserve"> </w:t>
      </w:r>
      <w:r w:rsidRPr="00C01031">
        <w:rPr>
          <w:rFonts w:ascii="Arial" w:hAnsi="Arial" w:cs="Arial"/>
          <w:spacing w:val="-3"/>
          <w:sz w:val="24"/>
          <w:szCs w:val="24"/>
        </w:rPr>
        <w:t>Ufficio dei beni culturali”, Bellinzona).</w:t>
      </w:r>
    </w:p>
    <w:p w14:paraId="78759A35" w14:textId="77777777" w:rsidR="00C01031" w:rsidRPr="00C01031" w:rsidRDefault="00C01031" w:rsidP="00244814">
      <w:pPr>
        <w:jc w:val="both"/>
        <w:rPr>
          <w:rFonts w:ascii="Arial" w:hAnsi="Arial" w:cs="Arial"/>
          <w:spacing w:val="-3"/>
          <w:sz w:val="24"/>
          <w:szCs w:val="24"/>
        </w:rPr>
      </w:pPr>
      <w:r w:rsidRPr="00C01031">
        <w:rPr>
          <w:rFonts w:ascii="Arial" w:hAnsi="Arial" w:cs="Arial"/>
          <w:spacing w:val="-3"/>
          <w:sz w:val="24"/>
          <w:szCs w:val="24"/>
        </w:rPr>
        <w:t>Sul prospetto est, dove un tempo erano accostati gli annessi agricoli, non vi sono</w:t>
      </w:r>
      <w:r w:rsidR="005C4E05">
        <w:rPr>
          <w:rFonts w:ascii="Arial" w:hAnsi="Arial" w:cs="Arial"/>
          <w:spacing w:val="-3"/>
          <w:sz w:val="24"/>
          <w:szCs w:val="24"/>
        </w:rPr>
        <w:t xml:space="preserve"> </w:t>
      </w:r>
      <w:r w:rsidRPr="00C01031">
        <w:rPr>
          <w:rFonts w:ascii="Arial" w:hAnsi="Arial" w:cs="Arial"/>
          <w:spacing w:val="-3"/>
          <w:sz w:val="24"/>
          <w:szCs w:val="24"/>
        </w:rPr>
        <w:t>aperture importanti. Il fronte nord, a ridosso di Via Crocetta, si presenta</w:t>
      </w:r>
      <w:r w:rsidR="005C4E05">
        <w:rPr>
          <w:rFonts w:ascii="Arial" w:hAnsi="Arial" w:cs="Arial"/>
          <w:spacing w:val="-3"/>
          <w:sz w:val="24"/>
          <w:szCs w:val="24"/>
        </w:rPr>
        <w:t xml:space="preserve"> </w:t>
      </w:r>
      <w:r w:rsidRPr="00C01031">
        <w:rPr>
          <w:rFonts w:ascii="Arial" w:hAnsi="Arial" w:cs="Arial"/>
          <w:spacing w:val="-3"/>
          <w:sz w:val="24"/>
          <w:szCs w:val="24"/>
        </w:rPr>
        <w:t>essenzialmente con piccole aperture.</w:t>
      </w:r>
      <w:r w:rsidR="005C4E05">
        <w:rPr>
          <w:rFonts w:ascii="Arial" w:hAnsi="Arial" w:cs="Arial"/>
          <w:spacing w:val="-3"/>
          <w:sz w:val="24"/>
          <w:szCs w:val="24"/>
        </w:rPr>
        <w:t xml:space="preserve"> </w:t>
      </w:r>
      <w:r w:rsidRPr="00C01031">
        <w:rPr>
          <w:rFonts w:ascii="Arial" w:hAnsi="Arial" w:cs="Arial"/>
          <w:spacing w:val="-3"/>
          <w:sz w:val="24"/>
          <w:szCs w:val="24"/>
        </w:rPr>
        <w:t>L’edificio è organizzato su tre livelli principali, con l'accesso principale dalla corte e</w:t>
      </w:r>
    </w:p>
    <w:p w14:paraId="78759A36" w14:textId="77777777" w:rsidR="00C01031" w:rsidRPr="00C01031" w:rsidRDefault="00C01031" w:rsidP="00244814">
      <w:pPr>
        <w:jc w:val="both"/>
        <w:rPr>
          <w:rFonts w:ascii="Arial" w:hAnsi="Arial" w:cs="Arial"/>
          <w:spacing w:val="-3"/>
          <w:sz w:val="24"/>
          <w:szCs w:val="24"/>
        </w:rPr>
      </w:pPr>
      <w:r w:rsidRPr="00C01031">
        <w:rPr>
          <w:rFonts w:ascii="Arial" w:hAnsi="Arial" w:cs="Arial"/>
          <w:spacing w:val="-3"/>
          <w:sz w:val="24"/>
          <w:szCs w:val="24"/>
        </w:rPr>
        <w:t>due vani scale.</w:t>
      </w:r>
    </w:p>
    <w:p w14:paraId="78759A37" w14:textId="77777777" w:rsidR="00C01031" w:rsidRPr="00C01031" w:rsidRDefault="00C01031" w:rsidP="005C4E05">
      <w:pPr>
        <w:spacing w:before="120"/>
        <w:jc w:val="both"/>
        <w:rPr>
          <w:rFonts w:ascii="Arial" w:hAnsi="Arial" w:cs="Arial"/>
          <w:spacing w:val="-3"/>
          <w:sz w:val="24"/>
          <w:szCs w:val="24"/>
        </w:rPr>
      </w:pPr>
      <w:r w:rsidRPr="00C01031">
        <w:rPr>
          <w:rFonts w:ascii="Arial" w:hAnsi="Arial" w:cs="Arial"/>
          <w:spacing w:val="-3"/>
          <w:sz w:val="24"/>
          <w:szCs w:val="24"/>
        </w:rPr>
        <w:t>La costruzione, considerate le dimensioni, la ripartizione degli spazi e la qualità</w:t>
      </w:r>
      <w:r w:rsidR="005C4E05">
        <w:rPr>
          <w:rFonts w:ascii="Arial" w:hAnsi="Arial" w:cs="Arial"/>
          <w:spacing w:val="-3"/>
          <w:sz w:val="24"/>
          <w:szCs w:val="24"/>
        </w:rPr>
        <w:t xml:space="preserve"> </w:t>
      </w:r>
      <w:r w:rsidRPr="00C01031">
        <w:rPr>
          <w:rFonts w:ascii="Arial" w:hAnsi="Arial" w:cs="Arial"/>
          <w:spacing w:val="-3"/>
          <w:sz w:val="24"/>
          <w:szCs w:val="24"/>
        </w:rPr>
        <w:t>generale delle rifiniture e di alcuni elementi di pregio inseriti, si suppone fosse la</w:t>
      </w:r>
      <w:r w:rsidR="005C4E05">
        <w:rPr>
          <w:rFonts w:ascii="Arial" w:hAnsi="Arial" w:cs="Arial"/>
          <w:spacing w:val="-3"/>
          <w:sz w:val="24"/>
          <w:szCs w:val="24"/>
        </w:rPr>
        <w:t xml:space="preserve"> </w:t>
      </w:r>
      <w:r w:rsidRPr="00C01031">
        <w:rPr>
          <w:rFonts w:ascii="Arial" w:hAnsi="Arial" w:cs="Arial"/>
          <w:spacing w:val="-3"/>
          <w:sz w:val="24"/>
          <w:szCs w:val="24"/>
        </w:rPr>
        <w:t>dimora dei proprietari. I fabbricati secondari legati alle attività dell'azienda agricola</w:t>
      </w:r>
      <w:r w:rsidR="005C4E05">
        <w:rPr>
          <w:rFonts w:ascii="Arial" w:hAnsi="Arial" w:cs="Arial"/>
          <w:spacing w:val="-3"/>
          <w:sz w:val="24"/>
          <w:szCs w:val="24"/>
        </w:rPr>
        <w:t xml:space="preserve"> </w:t>
      </w:r>
      <w:r w:rsidRPr="00C01031">
        <w:rPr>
          <w:rFonts w:ascii="Arial" w:hAnsi="Arial" w:cs="Arial"/>
          <w:spacing w:val="-3"/>
          <w:sz w:val="24"/>
          <w:szCs w:val="24"/>
        </w:rPr>
        <w:t>dei fondi coltivati a valle furono demoliti dopo l'edificazione della Casa per anziani e</w:t>
      </w:r>
      <w:r w:rsidR="005C4E05">
        <w:rPr>
          <w:rFonts w:ascii="Arial" w:hAnsi="Arial" w:cs="Arial"/>
          <w:spacing w:val="-3"/>
          <w:sz w:val="24"/>
          <w:szCs w:val="24"/>
        </w:rPr>
        <w:t xml:space="preserve"> </w:t>
      </w:r>
      <w:r w:rsidRPr="00C01031">
        <w:rPr>
          <w:rFonts w:ascii="Arial" w:hAnsi="Arial" w:cs="Arial"/>
          <w:spacing w:val="-3"/>
          <w:sz w:val="24"/>
          <w:szCs w:val="24"/>
        </w:rPr>
        <w:t>la sistemazione degli spazi adiacenti.</w:t>
      </w:r>
    </w:p>
    <w:p w14:paraId="78759A38" w14:textId="77777777" w:rsidR="00C01031" w:rsidRDefault="00C01031" w:rsidP="00244814">
      <w:pPr>
        <w:jc w:val="both"/>
        <w:rPr>
          <w:rFonts w:ascii="Arial" w:hAnsi="Arial" w:cs="Arial"/>
          <w:spacing w:val="-3"/>
          <w:sz w:val="24"/>
          <w:szCs w:val="24"/>
        </w:rPr>
      </w:pPr>
    </w:p>
    <w:p w14:paraId="78759A39" w14:textId="77777777" w:rsidR="00C01031" w:rsidRPr="00C01031" w:rsidRDefault="00F123D4" w:rsidP="00244814">
      <w:pPr>
        <w:jc w:val="both"/>
        <w:rPr>
          <w:rFonts w:ascii="Arial" w:hAnsi="Arial" w:cs="Arial"/>
          <w:spacing w:val="-3"/>
          <w:sz w:val="24"/>
          <w:szCs w:val="24"/>
        </w:rPr>
      </w:pPr>
      <w:r>
        <w:rPr>
          <w:rFonts w:ascii="Arial" w:hAnsi="Arial" w:cs="Arial"/>
          <w:spacing w:val="-3"/>
          <w:sz w:val="24"/>
          <w:szCs w:val="24"/>
        </w:rPr>
        <w:t>Attualmente</w:t>
      </w:r>
      <w:r w:rsidR="00C01031" w:rsidRPr="00C01031">
        <w:rPr>
          <w:rFonts w:ascii="Arial" w:hAnsi="Arial" w:cs="Arial"/>
          <w:spacing w:val="-3"/>
          <w:sz w:val="24"/>
          <w:szCs w:val="24"/>
        </w:rPr>
        <w:t xml:space="preserve"> dell'intero edificio è utilizzato unicamente il piano terreno quale mensa</w:t>
      </w:r>
      <w:r w:rsidR="005C4E05">
        <w:rPr>
          <w:rFonts w:ascii="Arial" w:hAnsi="Arial" w:cs="Arial"/>
          <w:spacing w:val="-3"/>
          <w:sz w:val="24"/>
          <w:szCs w:val="24"/>
        </w:rPr>
        <w:t xml:space="preserve"> </w:t>
      </w:r>
      <w:r w:rsidR="00C01031" w:rsidRPr="00C01031">
        <w:rPr>
          <w:rFonts w:ascii="Arial" w:hAnsi="Arial" w:cs="Arial"/>
          <w:spacing w:val="-3"/>
          <w:sz w:val="24"/>
          <w:szCs w:val="24"/>
        </w:rPr>
        <w:t>per gli allievi del vicino centro scolastico, con i refettori, la cucina e i locali secondari.</w:t>
      </w:r>
    </w:p>
    <w:p w14:paraId="78759A3A" w14:textId="77777777" w:rsidR="00C01031" w:rsidRPr="00C01031" w:rsidRDefault="00C01031" w:rsidP="00244814">
      <w:pPr>
        <w:jc w:val="both"/>
        <w:rPr>
          <w:rFonts w:ascii="Arial" w:hAnsi="Arial" w:cs="Arial"/>
          <w:spacing w:val="-3"/>
          <w:sz w:val="24"/>
          <w:szCs w:val="24"/>
        </w:rPr>
      </w:pPr>
      <w:r w:rsidRPr="00C01031">
        <w:rPr>
          <w:rFonts w:ascii="Arial" w:hAnsi="Arial" w:cs="Arial"/>
          <w:spacing w:val="-3"/>
          <w:sz w:val="24"/>
          <w:szCs w:val="24"/>
        </w:rPr>
        <w:t>Gli altri spazi sono alquanto deperiti e ormai inagibili.</w:t>
      </w:r>
    </w:p>
    <w:p w14:paraId="78759A3B" w14:textId="77777777" w:rsidR="00C01031" w:rsidRPr="00C01031" w:rsidRDefault="00C01031" w:rsidP="00244814">
      <w:pPr>
        <w:jc w:val="both"/>
        <w:rPr>
          <w:rFonts w:ascii="Arial" w:hAnsi="Arial" w:cs="Arial"/>
          <w:spacing w:val="-3"/>
          <w:sz w:val="24"/>
          <w:szCs w:val="24"/>
        </w:rPr>
      </w:pPr>
      <w:r w:rsidRPr="00C01031">
        <w:rPr>
          <w:rFonts w:ascii="Arial" w:hAnsi="Arial" w:cs="Arial"/>
          <w:spacing w:val="-3"/>
          <w:sz w:val="24"/>
          <w:szCs w:val="24"/>
        </w:rPr>
        <w:t>Quanto agli interventi recenti è da segnalare unicamente il rifacimento della</w:t>
      </w:r>
      <w:r w:rsidR="005C4E05">
        <w:rPr>
          <w:rFonts w:ascii="Arial" w:hAnsi="Arial" w:cs="Arial"/>
          <w:spacing w:val="-3"/>
          <w:sz w:val="24"/>
          <w:szCs w:val="24"/>
        </w:rPr>
        <w:t xml:space="preserve"> </w:t>
      </w:r>
      <w:r w:rsidRPr="00C01031">
        <w:rPr>
          <w:rFonts w:ascii="Arial" w:hAnsi="Arial" w:cs="Arial"/>
          <w:spacing w:val="-3"/>
          <w:sz w:val="24"/>
          <w:szCs w:val="24"/>
        </w:rPr>
        <w:t>copertura, avvenuto nel 1998 da</w:t>
      </w:r>
      <w:r w:rsidR="00F123D4">
        <w:rPr>
          <w:rFonts w:ascii="Arial" w:hAnsi="Arial" w:cs="Arial"/>
          <w:spacing w:val="-3"/>
          <w:sz w:val="24"/>
          <w:szCs w:val="24"/>
        </w:rPr>
        <w:t xml:space="preserve"> parte de</w:t>
      </w:r>
      <w:r w:rsidRPr="00C01031">
        <w:rPr>
          <w:rFonts w:ascii="Arial" w:hAnsi="Arial" w:cs="Arial"/>
          <w:spacing w:val="-3"/>
          <w:sz w:val="24"/>
          <w:szCs w:val="24"/>
        </w:rPr>
        <w:t>ll’allora Comune di Viganello, per il resto l’edificio</w:t>
      </w:r>
      <w:r w:rsidR="005C4E05">
        <w:rPr>
          <w:rFonts w:ascii="Arial" w:hAnsi="Arial" w:cs="Arial"/>
          <w:spacing w:val="-3"/>
          <w:sz w:val="24"/>
          <w:szCs w:val="24"/>
        </w:rPr>
        <w:t xml:space="preserve"> </w:t>
      </w:r>
      <w:r w:rsidRPr="00C01031">
        <w:rPr>
          <w:rFonts w:ascii="Arial" w:hAnsi="Arial" w:cs="Arial"/>
          <w:spacing w:val="-3"/>
          <w:sz w:val="24"/>
          <w:szCs w:val="24"/>
        </w:rPr>
        <w:t>versa appunto in condizioni di palese vetustà.</w:t>
      </w:r>
    </w:p>
    <w:p w14:paraId="78759A3C" w14:textId="77777777" w:rsidR="00C01031" w:rsidRDefault="00C01031" w:rsidP="00244814">
      <w:pPr>
        <w:jc w:val="both"/>
        <w:rPr>
          <w:rFonts w:ascii="Arial" w:hAnsi="Arial" w:cs="Arial"/>
          <w:spacing w:val="-3"/>
          <w:sz w:val="24"/>
          <w:szCs w:val="24"/>
        </w:rPr>
      </w:pPr>
    </w:p>
    <w:p w14:paraId="78759A3D" w14:textId="77777777" w:rsidR="00C01031" w:rsidRDefault="00C01031" w:rsidP="00244814">
      <w:pPr>
        <w:jc w:val="both"/>
        <w:rPr>
          <w:rFonts w:ascii="Arial" w:hAnsi="Arial" w:cs="Arial"/>
          <w:spacing w:val="-3"/>
          <w:sz w:val="24"/>
          <w:szCs w:val="24"/>
        </w:rPr>
      </w:pPr>
      <w:r w:rsidRPr="00C01031">
        <w:rPr>
          <w:rFonts w:ascii="Arial" w:hAnsi="Arial" w:cs="Arial"/>
          <w:spacing w:val="-3"/>
          <w:sz w:val="24"/>
          <w:szCs w:val="24"/>
        </w:rPr>
        <w:t>Per la Villa vige un grado di tutela quale bene cu</w:t>
      </w:r>
      <w:r w:rsidR="00F123D4">
        <w:rPr>
          <w:rFonts w:ascii="Arial" w:hAnsi="Arial" w:cs="Arial"/>
          <w:spacing w:val="-3"/>
          <w:sz w:val="24"/>
          <w:szCs w:val="24"/>
        </w:rPr>
        <w:t>lturale di protezione locale: “</w:t>
      </w:r>
      <w:r w:rsidRPr="00F123D4">
        <w:rPr>
          <w:rFonts w:ascii="Arial" w:hAnsi="Arial" w:cs="Arial"/>
          <w:i/>
          <w:spacing w:val="-3"/>
          <w:sz w:val="24"/>
          <w:szCs w:val="24"/>
        </w:rPr>
        <w:t>sono</w:t>
      </w:r>
      <w:r w:rsidR="005C4E05" w:rsidRPr="00F123D4">
        <w:rPr>
          <w:rFonts w:ascii="Arial" w:hAnsi="Arial" w:cs="Arial"/>
          <w:i/>
          <w:spacing w:val="-3"/>
          <w:sz w:val="24"/>
          <w:szCs w:val="24"/>
        </w:rPr>
        <w:t xml:space="preserve"> </w:t>
      </w:r>
      <w:r w:rsidRPr="00F123D4">
        <w:rPr>
          <w:rFonts w:ascii="Arial" w:hAnsi="Arial" w:cs="Arial"/>
          <w:i/>
          <w:spacing w:val="-3"/>
          <w:sz w:val="24"/>
          <w:szCs w:val="24"/>
        </w:rPr>
        <w:t>ammessi interventi di manutenzione e di riattamento senza ampliamento del volume</w:t>
      </w:r>
      <w:r w:rsidR="005C4E05" w:rsidRPr="00F123D4">
        <w:rPr>
          <w:rFonts w:ascii="Arial" w:hAnsi="Arial" w:cs="Arial"/>
          <w:i/>
          <w:spacing w:val="-3"/>
          <w:sz w:val="24"/>
          <w:szCs w:val="24"/>
        </w:rPr>
        <w:t xml:space="preserve"> esistente</w:t>
      </w:r>
      <w:r w:rsidR="005C4E05">
        <w:rPr>
          <w:rFonts w:ascii="Arial" w:hAnsi="Arial" w:cs="Arial"/>
          <w:spacing w:val="-3"/>
          <w:sz w:val="24"/>
          <w:szCs w:val="24"/>
        </w:rPr>
        <w:t>”</w:t>
      </w:r>
      <w:r w:rsidRPr="00C01031">
        <w:rPr>
          <w:rFonts w:ascii="Arial" w:hAnsi="Arial" w:cs="Arial"/>
          <w:spacing w:val="-3"/>
          <w:sz w:val="24"/>
          <w:szCs w:val="24"/>
        </w:rPr>
        <w:t>.</w:t>
      </w:r>
    </w:p>
    <w:p w14:paraId="78759A3E" w14:textId="77777777" w:rsidR="00C01031" w:rsidRPr="005C4E05" w:rsidRDefault="00C01031" w:rsidP="00244814">
      <w:pPr>
        <w:autoSpaceDE w:val="0"/>
        <w:autoSpaceDN w:val="0"/>
        <w:adjustRightInd w:val="0"/>
        <w:jc w:val="both"/>
        <w:rPr>
          <w:rFonts w:ascii="Arial" w:hAnsi="Arial" w:cs="Arial"/>
          <w:color w:val="1F2929"/>
          <w:sz w:val="24"/>
          <w:szCs w:val="24"/>
          <w:lang w:eastAsia="it-CH"/>
        </w:rPr>
      </w:pPr>
    </w:p>
    <w:p w14:paraId="78759A3F" w14:textId="77777777" w:rsidR="0066365A" w:rsidRPr="00E10686" w:rsidRDefault="0066365A" w:rsidP="00244814">
      <w:pPr>
        <w:autoSpaceDE w:val="0"/>
        <w:autoSpaceDN w:val="0"/>
        <w:adjustRightInd w:val="0"/>
        <w:jc w:val="both"/>
        <w:rPr>
          <w:rFonts w:ascii="Arial" w:hAnsi="Arial" w:cs="Arial"/>
          <w:b/>
          <w:color w:val="1F2929"/>
          <w:sz w:val="24"/>
          <w:szCs w:val="24"/>
          <w:lang w:eastAsia="it-CH"/>
        </w:rPr>
      </w:pPr>
      <w:r w:rsidRPr="00E10686">
        <w:rPr>
          <w:rFonts w:ascii="Arial" w:hAnsi="Arial" w:cs="Arial"/>
          <w:b/>
          <w:color w:val="1F2929"/>
          <w:sz w:val="24"/>
          <w:szCs w:val="24"/>
          <w:lang w:eastAsia="it-CH"/>
        </w:rPr>
        <w:t>Gli interventi</w:t>
      </w:r>
    </w:p>
    <w:p w14:paraId="78759A40" w14:textId="77777777" w:rsidR="0066365A" w:rsidRPr="00E10686" w:rsidRDefault="0066365A" w:rsidP="00244814">
      <w:pPr>
        <w:autoSpaceDE w:val="0"/>
        <w:autoSpaceDN w:val="0"/>
        <w:adjustRightInd w:val="0"/>
        <w:jc w:val="both"/>
        <w:rPr>
          <w:rFonts w:ascii="Arial" w:hAnsi="Arial" w:cs="Arial"/>
          <w:color w:val="1F2929"/>
          <w:sz w:val="24"/>
          <w:szCs w:val="24"/>
          <w:lang w:eastAsia="it-CH"/>
        </w:rPr>
      </w:pPr>
    </w:p>
    <w:p w14:paraId="78759A41" w14:textId="77777777" w:rsidR="00C01031"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È prevista la ristrutturazione completa di Villa Bolla Rava secondo un principio</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conservativo. Le strutture portanti verticali vengono di principio mantenute, le solette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rifatte integralmente con travetti in cemento e pignatte in laterizio, un tipo di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costruzione relativamente leggero che risponde ai necessari requisiti di statica,</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isolamento acustico e protezione incendio.</w:t>
      </w:r>
    </w:p>
    <w:p w14:paraId="78759A42" w14:textId="77777777" w:rsidR="005C4E05"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La distribuzione verticale ricalca, con una nuova scala, quella esistente principale,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ancorata lateralmente e con profilo sottile a risega. Vista l’introduzione dell’ascensore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all’angolo nord-est, la scala secondaria viene soppressa. Il sistema di circolazione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orizzontale è di principio mantenuto, così da rispettare il tipo distributivo originario.</w:t>
      </w:r>
      <w:r w:rsidR="005C4E05">
        <w:rPr>
          <w:rFonts w:ascii="ArialMT" w:eastAsiaTheme="minorHAnsi" w:hAnsi="ArialMT" w:cs="ArialMT"/>
          <w:sz w:val="24"/>
          <w:szCs w:val="24"/>
          <w:lang w:eastAsia="en-US"/>
        </w:rPr>
        <w:t xml:space="preserve"> </w:t>
      </w:r>
    </w:p>
    <w:p w14:paraId="78759A43" w14:textId="77777777" w:rsidR="00C01031" w:rsidRDefault="00C01031" w:rsidP="005C4E05">
      <w:pPr>
        <w:autoSpaceDE w:val="0"/>
        <w:autoSpaceDN w:val="0"/>
        <w:adjustRightInd w:val="0"/>
        <w:spacing w:before="120"/>
        <w:jc w:val="both"/>
        <w:rPr>
          <w:rFonts w:ascii="ArialMT" w:eastAsiaTheme="minorHAnsi" w:hAnsi="ArialMT" w:cs="ArialMT"/>
          <w:sz w:val="24"/>
          <w:szCs w:val="24"/>
          <w:lang w:eastAsia="en-US"/>
        </w:rPr>
      </w:pPr>
      <w:r>
        <w:rPr>
          <w:rFonts w:ascii="ArialMT" w:eastAsiaTheme="minorHAnsi" w:hAnsi="ArialMT" w:cs="ArialMT"/>
          <w:sz w:val="24"/>
          <w:szCs w:val="24"/>
          <w:lang w:eastAsia="en-US"/>
        </w:rPr>
        <w:t>Nei vari spazi trovano posto la ricezione, gli uffici amministrativi, una sala riunioni, 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servizi igienici e i locali tecnici.</w:t>
      </w:r>
    </w:p>
    <w:p w14:paraId="78759A44" w14:textId="77777777" w:rsidR="00C01031" w:rsidRDefault="00C01031" w:rsidP="005C4E05">
      <w:pPr>
        <w:autoSpaceDE w:val="0"/>
        <w:autoSpaceDN w:val="0"/>
        <w:adjustRightInd w:val="0"/>
        <w:spacing w:before="120"/>
        <w:jc w:val="both"/>
        <w:rPr>
          <w:rFonts w:ascii="ArialMT" w:eastAsiaTheme="minorHAnsi" w:hAnsi="ArialMT" w:cs="ArialMT"/>
          <w:sz w:val="24"/>
          <w:szCs w:val="24"/>
          <w:lang w:eastAsia="en-US"/>
        </w:rPr>
      </w:pPr>
      <w:r>
        <w:rPr>
          <w:rFonts w:ascii="ArialMT" w:eastAsiaTheme="minorHAnsi" w:hAnsi="ArialMT" w:cs="ArialMT"/>
          <w:sz w:val="24"/>
          <w:szCs w:val="24"/>
          <w:lang w:eastAsia="en-US"/>
        </w:rPr>
        <w:t>Per le facciate si procederà all’indagine stratigrafica, volta a ritrovare disegno e colori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originari da poter riproporre in sostituzione dei motivi ornamentali successivi.</w:t>
      </w:r>
    </w:p>
    <w:p w14:paraId="78759A45" w14:textId="77777777" w:rsidR="0066365A" w:rsidRPr="005C4E05"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I principi di intervento applicati su monumenti protetti trovano riscontro anche nelle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nuove finestre e nelle porte (di legno, che riprendono le caratteristiche formali delle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esistenti), nelle imposte (per quanto possibile conservate e restaurate), nell’adozione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di materiali tradizionali per i pavimenti (legno nei vari spazi, granito per le scale), nel</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restauro del camino monumentale a pianterreno, nella sistemazione della corte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d’accesso e del ninfeo (finta grotta che sarà depurata degli elementi aggiuntivi).</w:t>
      </w:r>
    </w:p>
    <w:p w14:paraId="78759A46" w14:textId="77777777" w:rsidR="00C01031" w:rsidRDefault="00C01031" w:rsidP="005C4E05">
      <w:pPr>
        <w:autoSpaceDE w:val="0"/>
        <w:autoSpaceDN w:val="0"/>
        <w:adjustRightInd w:val="0"/>
        <w:spacing w:before="120"/>
        <w:jc w:val="both"/>
        <w:rPr>
          <w:rFonts w:ascii="ArialMT" w:eastAsiaTheme="minorHAnsi" w:hAnsi="ArialMT" w:cs="ArialMT"/>
          <w:sz w:val="24"/>
          <w:szCs w:val="24"/>
          <w:lang w:eastAsia="en-US"/>
        </w:rPr>
      </w:pPr>
      <w:r>
        <w:rPr>
          <w:rFonts w:ascii="ArialMT" w:eastAsiaTheme="minorHAnsi" w:hAnsi="ArialMT" w:cs="ArialMT"/>
          <w:sz w:val="24"/>
          <w:szCs w:val="24"/>
          <w:lang w:eastAsia="en-US"/>
        </w:rPr>
        <w:lastRenderedPageBreak/>
        <w:t>Villa Rava si inscrive nel più ampio progetto di ampliamento della casa per anziani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Alla Meridiana. Un nuovo corpo edilizio, destinato a sopperire all’aumentato</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fabbisogno di posti letto, si collegherà con la residenza esistente e si prolungherà sul</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lato est del sedime fino a raccordarsi con la villa. Pertanto nel progetto qui proposto è</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rappresentato il collegamento a pianterreno con la futura ala di ampliamento della</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casa per anziani.</w:t>
      </w:r>
    </w:p>
    <w:p w14:paraId="78759A47" w14:textId="77777777" w:rsidR="00C01031" w:rsidRDefault="00C01031" w:rsidP="00244814">
      <w:pPr>
        <w:autoSpaceDE w:val="0"/>
        <w:autoSpaceDN w:val="0"/>
        <w:adjustRightInd w:val="0"/>
        <w:jc w:val="both"/>
        <w:rPr>
          <w:rFonts w:ascii="Arial-BoldMT" w:eastAsiaTheme="minorHAnsi" w:hAnsi="Arial-BoldMT" w:cs="Arial-BoldMT"/>
          <w:b/>
          <w:bCs/>
          <w:sz w:val="24"/>
          <w:szCs w:val="24"/>
          <w:lang w:eastAsia="en-US"/>
        </w:rPr>
      </w:pPr>
    </w:p>
    <w:p w14:paraId="78759A48" w14:textId="77777777" w:rsidR="00C01031"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All’interno una parete portante a lato della scala deve essere sostituita con una di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calcestruzzo armato, all’angolo nord-est il blocco lift e la rettificazione della facciata</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comportano la lieve alterazione della struttura esistente. Per il resto sono previsti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interventi puntuali alle pareti volti a collegare singoli locali o a conseguire passaggi di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larghezza conforme alle esigenze di protezione incendio. In facciata le aperture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verosimilmente murate nel tempo vengono riportate a finestre.</w:t>
      </w:r>
    </w:p>
    <w:p w14:paraId="78759A49" w14:textId="77777777" w:rsidR="00C01031" w:rsidRDefault="00C01031" w:rsidP="00244814">
      <w:pPr>
        <w:autoSpaceDE w:val="0"/>
        <w:autoSpaceDN w:val="0"/>
        <w:adjustRightInd w:val="0"/>
        <w:jc w:val="both"/>
        <w:rPr>
          <w:rFonts w:ascii="Arial-BoldMT" w:eastAsiaTheme="minorHAnsi" w:hAnsi="Arial-BoldMT" w:cs="Arial-BoldMT"/>
          <w:b/>
          <w:bCs/>
          <w:sz w:val="24"/>
          <w:szCs w:val="24"/>
          <w:lang w:eastAsia="en-US"/>
        </w:rPr>
      </w:pPr>
    </w:p>
    <w:p w14:paraId="78759A4A" w14:textId="77777777" w:rsidR="00C01031" w:rsidRPr="00E10686" w:rsidRDefault="00C01031" w:rsidP="00244814">
      <w:pPr>
        <w:autoSpaceDE w:val="0"/>
        <w:autoSpaceDN w:val="0"/>
        <w:adjustRightInd w:val="0"/>
        <w:jc w:val="both"/>
        <w:rPr>
          <w:rFonts w:ascii="Arial" w:hAnsi="Arial" w:cs="Arial"/>
          <w:color w:val="1F2929"/>
          <w:sz w:val="24"/>
          <w:szCs w:val="24"/>
          <w:lang w:eastAsia="it-CH"/>
        </w:rPr>
      </w:pPr>
    </w:p>
    <w:p w14:paraId="78759A4B" w14:textId="77777777" w:rsidR="0066365A" w:rsidRPr="00E10686" w:rsidRDefault="0066365A" w:rsidP="00244814">
      <w:pPr>
        <w:jc w:val="both"/>
        <w:rPr>
          <w:rFonts w:ascii="Arial" w:hAnsi="Arial" w:cs="Arial"/>
          <w:b/>
          <w:sz w:val="24"/>
          <w:szCs w:val="24"/>
        </w:rPr>
      </w:pPr>
      <w:r w:rsidRPr="00E10686">
        <w:rPr>
          <w:rFonts w:ascii="Arial" w:hAnsi="Arial" w:cs="Arial"/>
          <w:b/>
          <w:sz w:val="24"/>
          <w:szCs w:val="24"/>
        </w:rPr>
        <w:t>IV.</w:t>
      </w:r>
      <w:r w:rsidRPr="00E10686">
        <w:rPr>
          <w:rFonts w:ascii="Arial" w:hAnsi="Arial" w:cs="Arial"/>
          <w:b/>
          <w:sz w:val="24"/>
          <w:szCs w:val="24"/>
        </w:rPr>
        <w:tab/>
        <w:t xml:space="preserve"> IMPATTO AMBIENTALE</w:t>
      </w:r>
    </w:p>
    <w:p w14:paraId="78759A4C" w14:textId="77777777" w:rsidR="0066365A" w:rsidRPr="00E10686" w:rsidRDefault="0066365A" w:rsidP="00244814">
      <w:pPr>
        <w:autoSpaceDE w:val="0"/>
        <w:autoSpaceDN w:val="0"/>
        <w:adjustRightInd w:val="0"/>
        <w:jc w:val="both"/>
        <w:rPr>
          <w:rFonts w:ascii="Arial" w:hAnsi="Arial" w:cs="Arial"/>
          <w:color w:val="1F2929"/>
          <w:sz w:val="24"/>
          <w:szCs w:val="24"/>
          <w:lang w:eastAsia="it-CH"/>
        </w:rPr>
      </w:pPr>
    </w:p>
    <w:p w14:paraId="78759A4D" w14:textId="77777777" w:rsidR="00C01031" w:rsidRDefault="00C01031" w:rsidP="00244814">
      <w:pPr>
        <w:autoSpaceDE w:val="0"/>
        <w:autoSpaceDN w:val="0"/>
        <w:adjustRightInd w:val="0"/>
        <w:jc w:val="both"/>
        <w:rPr>
          <w:rFonts w:ascii="Arial-BoldMT" w:eastAsiaTheme="minorHAnsi" w:hAnsi="Arial-BoldMT" w:cs="Arial-BoldMT"/>
          <w:b/>
          <w:bCs/>
          <w:sz w:val="24"/>
          <w:szCs w:val="24"/>
          <w:lang w:eastAsia="en-US"/>
        </w:rPr>
      </w:pPr>
      <w:r>
        <w:rPr>
          <w:rFonts w:ascii="Arial-BoldMT" w:eastAsiaTheme="minorHAnsi" w:hAnsi="Arial-BoldMT" w:cs="Arial-BoldMT"/>
          <w:b/>
          <w:bCs/>
          <w:sz w:val="24"/>
          <w:szCs w:val="24"/>
          <w:lang w:eastAsia="en-US"/>
        </w:rPr>
        <w:t>Sostanze pericolose</w:t>
      </w:r>
    </w:p>
    <w:p w14:paraId="78759A4E" w14:textId="77777777" w:rsidR="00C01031"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Le indagini hanno rivelato la presenza di amianto nell’intonaco delle facciate (esclusa</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 xml:space="preserve">la </w:t>
      </w:r>
      <w:r w:rsidR="004D48B6">
        <w:rPr>
          <w:rFonts w:ascii="ArialMT" w:eastAsiaTheme="minorHAnsi" w:hAnsi="ArialMT" w:cs="ArialMT"/>
          <w:sz w:val="24"/>
          <w:szCs w:val="24"/>
          <w:lang w:eastAsia="en-US"/>
        </w:rPr>
        <w:t xml:space="preserve">facciata </w:t>
      </w:r>
      <w:r>
        <w:rPr>
          <w:rFonts w:ascii="ArialMT" w:eastAsiaTheme="minorHAnsi" w:hAnsi="ArialMT" w:cs="ArialMT"/>
          <w:sz w:val="24"/>
          <w:szCs w:val="24"/>
          <w:lang w:eastAsia="en-US"/>
        </w:rPr>
        <w:t>est), ma solo nello strato di finitura, nella masticatura delle finestre e nelle malte di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un singolo locale. Altre sostanze pericolose sono presenti nella vernice dei parapetti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metallici interni ed esterni.</w:t>
      </w:r>
    </w:p>
    <w:p w14:paraId="78759A4F" w14:textId="77777777" w:rsidR="00C01031"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Nel corso delle rimozioni verranno adottati gli accorgimenti atti a tutelare la salute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degli addetti e la salubrità dell’ambiente.</w:t>
      </w:r>
    </w:p>
    <w:p w14:paraId="78759A50" w14:textId="77777777" w:rsidR="00C01031" w:rsidRDefault="00C01031" w:rsidP="00244814">
      <w:pPr>
        <w:autoSpaceDE w:val="0"/>
        <w:autoSpaceDN w:val="0"/>
        <w:adjustRightInd w:val="0"/>
        <w:jc w:val="both"/>
        <w:rPr>
          <w:rFonts w:ascii="Arial-BoldMT" w:eastAsiaTheme="minorHAnsi" w:hAnsi="Arial-BoldMT" w:cs="Arial-BoldMT"/>
          <w:b/>
          <w:bCs/>
          <w:sz w:val="24"/>
          <w:szCs w:val="24"/>
          <w:lang w:eastAsia="en-US"/>
        </w:rPr>
      </w:pPr>
    </w:p>
    <w:p w14:paraId="78759A51" w14:textId="77777777" w:rsidR="00C01031" w:rsidRDefault="00C01031" w:rsidP="00244814">
      <w:pPr>
        <w:autoSpaceDE w:val="0"/>
        <w:autoSpaceDN w:val="0"/>
        <w:adjustRightInd w:val="0"/>
        <w:jc w:val="both"/>
        <w:rPr>
          <w:rFonts w:ascii="Arial-BoldMT" w:eastAsiaTheme="minorHAnsi" w:hAnsi="Arial-BoldMT" w:cs="Arial-BoldMT"/>
          <w:b/>
          <w:bCs/>
          <w:sz w:val="24"/>
          <w:szCs w:val="24"/>
          <w:lang w:eastAsia="en-US"/>
        </w:rPr>
      </w:pPr>
      <w:r>
        <w:rPr>
          <w:rFonts w:ascii="Arial-BoldMT" w:eastAsiaTheme="minorHAnsi" w:hAnsi="Arial-BoldMT" w:cs="Arial-BoldMT"/>
          <w:b/>
          <w:bCs/>
          <w:sz w:val="24"/>
          <w:szCs w:val="24"/>
          <w:lang w:eastAsia="en-US"/>
        </w:rPr>
        <w:t>Impianti</w:t>
      </w:r>
    </w:p>
    <w:p w14:paraId="78759A52" w14:textId="77777777" w:rsidR="00C01031"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Trattandosi di un edificio soggetto a tutela, in particolare le sue facciate, l’isolamento</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termico sarà posato all’interno; per il superamento dei ponti termici si prevede inoltre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l’applicazione all’esterno di un intonaco termoisolante. I serramenti saranno</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completamente sostituiti, l’isolamento termico del tetto rinforzato, le solette su</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vespaio e contro terra adeguatamente isolate. L’edificio sarà conforme allo standard</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energetico Minergie.</w:t>
      </w:r>
    </w:p>
    <w:p w14:paraId="78759A53" w14:textId="77777777" w:rsidR="00C01031"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La produzione di calore sarà garantita da un collegamento alla centrale di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cogenerazione delle AIL, situata nella Scuola Elementare, che già oggi alimenta la</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struttura per anziani (teleriscaldamento). Al raffrescamento degli ambienti provvederà</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una termopompa. L’emissione di calore e aria fresca avverrà con ventilconvettori</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(fan-coil)</w:t>
      </w:r>
    </w:p>
    <w:p w14:paraId="78759A54" w14:textId="77777777" w:rsidR="00C01031" w:rsidRDefault="00C01031" w:rsidP="00244814">
      <w:pPr>
        <w:autoSpaceDE w:val="0"/>
        <w:autoSpaceDN w:val="0"/>
        <w:adjustRightInd w:val="0"/>
        <w:jc w:val="both"/>
        <w:rPr>
          <w:rFonts w:ascii="Arial-BoldMT" w:eastAsiaTheme="minorHAnsi" w:hAnsi="Arial-BoldMT" w:cs="Arial-BoldMT"/>
          <w:b/>
          <w:bCs/>
          <w:sz w:val="24"/>
          <w:szCs w:val="24"/>
          <w:lang w:eastAsia="en-US"/>
        </w:rPr>
      </w:pPr>
    </w:p>
    <w:p w14:paraId="78759A55" w14:textId="77777777" w:rsidR="00C01031" w:rsidRDefault="00C01031" w:rsidP="00244814">
      <w:pPr>
        <w:autoSpaceDE w:val="0"/>
        <w:autoSpaceDN w:val="0"/>
        <w:adjustRightInd w:val="0"/>
        <w:jc w:val="both"/>
        <w:rPr>
          <w:rFonts w:ascii="Arial-BoldMT" w:eastAsiaTheme="minorHAnsi" w:hAnsi="Arial-BoldMT" w:cs="Arial-BoldMT"/>
          <w:b/>
          <w:bCs/>
          <w:sz w:val="24"/>
          <w:szCs w:val="24"/>
          <w:lang w:eastAsia="en-US"/>
        </w:rPr>
      </w:pPr>
      <w:r>
        <w:rPr>
          <w:rFonts w:ascii="Arial-BoldMT" w:eastAsiaTheme="minorHAnsi" w:hAnsi="Arial-BoldMT" w:cs="Arial-BoldMT"/>
          <w:b/>
          <w:bCs/>
          <w:sz w:val="24"/>
          <w:szCs w:val="24"/>
          <w:lang w:eastAsia="en-US"/>
        </w:rPr>
        <w:t>Smaltimento delle acque</w:t>
      </w:r>
    </w:p>
    <w:p w14:paraId="78759A56" w14:textId="77777777" w:rsidR="00C01031"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Le acque luride sono concentrate nella zona dei servizi igienici e della centrale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tecnica (nord-est) e immesse come attualmente nella rete comunale di Via Crocetta.</w:t>
      </w:r>
    </w:p>
    <w:p w14:paraId="78759A57" w14:textId="77777777" w:rsidR="00C01031" w:rsidRDefault="00C01031" w:rsidP="00244814">
      <w:pPr>
        <w:autoSpaceDE w:val="0"/>
        <w:autoSpaceDN w:val="0"/>
        <w:adjustRightInd w:val="0"/>
        <w:jc w:val="both"/>
        <w:rPr>
          <w:rFonts w:ascii="Helvetica" w:eastAsiaTheme="minorHAnsi" w:hAnsi="Helvetica" w:cs="Helvetica"/>
          <w:lang w:eastAsia="en-US"/>
        </w:rPr>
      </w:pPr>
    </w:p>
    <w:p w14:paraId="78759A58" w14:textId="77777777" w:rsidR="0066365A" w:rsidRPr="005C4E05" w:rsidRDefault="00C01031" w:rsidP="00244814">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Le acque meteoriche mantengono l’ubicazione esistente dei canali discendenti dalle</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grondaie, raccolta e convogliamento nella rete comunale. L’eventuale dispersione nel</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terreno, a seconda delle risultanze geologiche, potrà essere prevista nell’ambito del</w:t>
      </w:r>
      <w:r w:rsidR="005C4E05">
        <w:rPr>
          <w:rFonts w:ascii="ArialMT" w:eastAsiaTheme="minorHAnsi" w:hAnsi="ArialMT" w:cs="ArialMT"/>
          <w:sz w:val="24"/>
          <w:szCs w:val="24"/>
          <w:lang w:eastAsia="en-US"/>
        </w:rPr>
        <w:t xml:space="preserve"> </w:t>
      </w:r>
      <w:r>
        <w:rPr>
          <w:rFonts w:ascii="ArialMT" w:eastAsiaTheme="minorHAnsi" w:hAnsi="ArialMT" w:cs="ArialMT"/>
          <w:sz w:val="24"/>
          <w:szCs w:val="24"/>
          <w:lang w:eastAsia="en-US"/>
        </w:rPr>
        <w:t>progetto di ampliamento della Residenza Alla Meridiana.</w:t>
      </w:r>
    </w:p>
    <w:p w14:paraId="78759A59" w14:textId="77777777" w:rsidR="0066365A" w:rsidRDefault="0066365A" w:rsidP="00244814">
      <w:pPr>
        <w:autoSpaceDE w:val="0"/>
        <w:autoSpaceDN w:val="0"/>
        <w:adjustRightInd w:val="0"/>
        <w:jc w:val="both"/>
        <w:rPr>
          <w:rFonts w:ascii="Arial" w:hAnsi="Arial" w:cs="Arial"/>
          <w:color w:val="1F2929"/>
          <w:sz w:val="24"/>
          <w:szCs w:val="24"/>
          <w:highlight w:val="yellow"/>
          <w:lang w:eastAsia="it-CH"/>
        </w:rPr>
      </w:pPr>
    </w:p>
    <w:p w14:paraId="78759A5A" w14:textId="77777777" w:rsidR="005C4E05" w:rsidRDefault="005C4E05" w:rsidP="00244814">
      <w:pPr>
        <w:autoSpaceDE w:val="0"/>
        <w:autoSpaceDN w:val="0"/>
        <w:adjustRightInd w:val="0"/>
        <w:jc w:val="both"/>
        <w:rPr>
          <w:rFonts w:ascii="Arial" w:hAnsi="Arial" w:cs="Arial"/>
          <w:color w:val="1F2929"/>
          <w:sz w:val="24"/>
          <w:szCs w:val="24"/>
          <w:highlight w:val="yellow"/>
          <w:lang w:eastAsia="it-CH"/>
        </w:rPr>
      </w:pPr>
    </w:p>
    <w:p w14:paraId="78759A5B" w14:textId="77777777" w:rsidR="004D48B6" w:rsidRDefault="004D48B6" w:rsidP="00244814">
      <w:pPr>
        <w:autoSpaceDE w:val="0"/>
        <w:autoSpaceDN w:val="0"/>
        <w:adjustRightInd w:val="0"/>
        <w:jc w:val="both"/>
        <w:rPr>
          <w:rFonts w:ascii="Arial" w:hAnsi="Arial" w:cs="Arial"/>
          <w:color w:val="1F2929"/>
          <w:sz w:val="24"/>
          <w:szCs w:val="24"/>
          <w:highlight w:val="yellow"/>
          <w:lang w:eastAsia="it-CH"/>
        </w:rPr>
      </w:pPr>
    </w:p>
    <w:p w14:paraId="78759A5C" w14:textId="77777777" w:rsidR="004D48B6" w:rsidRDefault="004D48B6" w:rsidP="00244814">
      <w:pPr>
        <w:autoSpaceDE w:val="0"/>
        <w:autoSpaceDN w:val="0"/>
        <w:adjustRightInd w:val="0"/>
        <w:jc w:val="both"/>
        <w:rPr>
          <w:rFonts w:ascii="Arial" w:hAnsi="Arial" w:cs="Arial"/>
          <w:color w:val="1F2929"/>
          <w:sz w:val="24"/>
          <w:szCs w:val="24"/>
          <w:highlight w:val="yellow"/>
          <w:lang w:eastAsia="it-CH"/>
        </w:rPr>
      </w:pPr>
    </w:p>
    <w:p w14:paraId="78759A5D" w14:textId="77777777" w:rsidR="00FE704C" w:rsidRPr="00E10686" w:rsidRDefault="00FE704C" w:rsidP="00244814">
      <w:pPr>
        <w:autoSpaceDE w:val="0"/>
        <w:autoSpaceDN w:val="0"/>
        <w:adjustRightInd w:val="0"/>
        <w:jc w:val="both"/>
        <w:rPr>
          <w:rFonts w:ascii="Arial" w:hAnsi="Arial" w:cs="Arial"/>
          <w:color w:val="1F2929"/>
          <w:sz w:val="24"/>
          <w:szCs w:val="24"/>
          <w:highlight w:val="yellow"/>
          <w:lang w:eastAsia="it-CH"/>
        </w:rPr>
      </w:pPr>
    </w:p>
    <w:p w14:paraId="78759A5E"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lastRenderedPageBreak/>
        <w:t>V.</w:t>
      </w:r>
      <w:r w:rsidRPr="00E10686">
        <w:rPr>
          <w:rFonts w:ascii="Arial" w:hAnsi="Arial" w:cs="Arial"/>
          <w:b/>
          <w:sz w:val="24"/>
          <w:szCs w:val="24"/>
        </w:rPr>
        <w:tab/>
        <w:t>IL COSTO</w:t>
      </w:r>
    </w:p>
    <w:p w14:paraId="78759A5F" w14:textId="77777777" w:rsidR="0066365A" w:rsidRPr="00FE704C" w:rsidRDefault="0066365A" w:rsidP="0066365A">
      <w:pPr>
        <w:jc w:val="both"/>
        <w:rPr>
          <w:rFonts w:ascii="Arial" w:hAnsi="Arial" w:cs="Arial"/>
          <w:sz w:val="24"/>
          <w:szCs w:val="24"/>
        </w:rPr>
      </w:pPr>
    </w:p>
    <w:p w14:paraId="78759A60"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 xml:space="preserve">Il preventivo di costo dettagliato (precisione +/-10% secondo Norma SIA 102) del </w:t>
      </w:r>
      <w:r w:rsidR="00C01031">
        <w:rPr>
          <w:rFonts w:ascii="Arial" w:hAnsi="Arial" w:cs="Arial"/>
          <w:sz w:val="24"/>
          <w:szCs w:val="24"/>
        </w:rPr>
        <w:t>15 ottobre 2021, allestito dai progettisti</w:t>
      </w:r>
      <w:r w:rsidRPr="00E10686">
        <w:rPr>
          <w:rFonts w:ascii="Arial" w:hAnsi="Arial" w:cs="Arial"/>
          <w:bCs/>
          <w:sz w:val="24"/>
          <w:szCs w:val="24"/>
          <w:lang w:eastAsia="it-CH"/>
        </w:rPr>
        <w:t xml:space="preserve"> arch. </w:t>
      </w:r>
      <w:r w:rsidR="00C01031">
        <w:rPr>
          <w:rFonts w:ascii="Arial" w:hAnsi="Arial" w:cs="Arial"/>
          <w:bCs/>
          <w:sz w:val="24"/>
          <w:szCs w:val="24"/>
          <w:lang w:eastAsia="it-CH"/>
        </w:rPr>
        <w:t>Claudio Negrini e arch. Rosario Galgano</w:t>
      </w:r>
      <w:r w:rsidRPr="00E10686">
        <w:rPr>
          <w:rFonts w:ascii="Arial" w:hAnsi="Arial" w:cs="Arial"/>
          <w:bCs/>
          <w:sz w:val="24"/>
          <w:szCs w:val="24"/>
          <w:lang w:eastAsia="it-CH"/>
        </w:rPr>
        <w:t xml:space="preserve">, </w:t>
      </w:r>
      <w:r w:rsidR="00C01031">
        <w:rPr>
          <w:rFonts w:ascii="Arial" w:hAnsi="Arial" w:cs="Arial"/>
          <w:bCs/>
          <w:sz w:val="24"/>
          <w:szCs w:val="24"/>
          <w:lang w:eastAsia="it-CH"/>
        </w:rPr>
        <w:t>Coman</w:t>
      </w:r>
      <w:r w:rsidRPr="00E10686">
        <w:rPr>
          <w:rFonts w:ascii="Arial" w:hAnsi="Arial" w:cs="Arial"/>
          <w:bCs/>
          <w:sz w:val="24"/>
          <w:szCs w:val="24"/>
          <w:lang w:eastAsia="it-CH"/>
        </w:rPr>
        <w:t>o</w:t>
      </w:r>
      <w:r w:rsidR="005C4E05">
        <w:rPr>
          <w:rFonts w:ascii="Arial" w:hAnsi="Arial" w:cs="Arial"/>
          <w:bCs/>
          <w:sz w:val="24"/>
          <w:szCs w:val="24"/>
          <w:lang w:eastAsia="it-CH"/>
        </w:rPr>
        <w:t>,</w:t>
      </w:r>
      <w:r w:rsidRPr="00E10686">
        <w:rPr>
          <w:rFonts w:ascii="Arial" w:hAnsi="Arial" w:cs="Arial"/>
          <w:sz w:val="24"/>
          <w:szCs w:val="24"/>
        </w:rPr>
        <w:t xml:space="preserve"> riporta i seguenti importi.</w:t>
      </w:r>
    </w:p>
    <w:p w14:paraId="78759A61" w14:textId="29C27A0C" w:rsidR="0066365A" w:rsidRPr="00E10686" w:rsidRDefault="0066365A" w:rsidP="00FE704C">
      <w:pPr>
        <w:tabs>
          <w:tab w:val="right" w:pos="9638"/>
        </w:tabs>
        <w:spacing w:before="120"/>
        <w:jc w:val="both"/>
        <w:rPr>
          <w:rFonts w:ascii="Arial" w:hAnsi="Arial" w:cs="Arial"/>
          <w:b/>
          <w:sz w:val="24"/>
          <w:szCs w:val="24"/>
          <w:u w:val="single"/>
        </w:rPr>
      </w:pPr>
      <w:r w:rsidRPr="00E10686">
        <w:rPr>
          <w:rFonts w:ascii="Arial" w:hAnsi="Arial" w:cs="Arial"/>
          <w:b/>
          <w:sz w:val="24"/>
          <w:szCs w:val="24"/>
          <w:u w:val="single"/>
        </w:rPr>
        <w:t>Totale costo dell’investi</w:t>
      </w:r>
      <w:r w:rsidR="00C01031">
        <w:rPr>
          <w:rFonts w:ascii="Arial" w:hAnsi="Arial" w:cs="Arial"/>
          <w:b/>
          <w:sz w:val="24"/>
          <w:szCs w:val="24"/>
          <w:u w:val="single"/>
        </w:rPr>
        <w:t xml:space="preserve">mento, IVA 7.7% </w:t>
      </w:r>
      <w:r w:rsidR="00D431AB">
        <w:rPr>
          <w:rFonts w:ascii="Arial" w:hAnsi="Arial" w:cs="Arial"/>
          <w:b/>
          <w:sz w:val="24"/>
          <w:szCs w:val="24"/>
          <w:u w:val="single"/>
        </w:rPr>
        <w:t>inclusa</w:t>
      </w:r>
      <w:r w:rsidR="00C01031">
        <w:rPr>
          <w:rFonts w:ascii="Arial" w:hAnsi="Arial" w:cs="Arial"/>
          <w:b/>
          <w:sz w:val="24"/>
          <w:szCs w:val="24"/>
          <w:u w:val="single"/>
        </w:rPr>
        <w:tab/>
        <w:t>fr. 5'010'654</w:t>
      </w:r>
      <w:r w:rsidRPr="00E10686">
        <w:rPr>
          <w:rFonts w:ascii="Arial" w:hAnsi="Arial" w:cs="Arial"/>
          <w:b/>
          <w:sz w:val="24"/>
          <w:szCs w:val="24"/>
          <w:u w:val="single"/>
        </w:rPr>
        <w:t>.00</w:t>
      </w:r>
    </w:p>
    <w:tbl>
      <w:tblPr>
        <w:tblW w:w="5000" w:type="pct"/>
        <w:tblCellMar>
          <w:left w:w="70" w:type="dxa"/>
          <w:right w:w="70" w:type="dxa"/>
        </w:tblCellMar>
        <w:tblLook w:val="04A0" w:firstRow="1" w:lastRow="0" w:firstColumn="1" w:lastColumn="0" w:noHBand="0" w:noVBand="1"/>
      </w:tblPr>
      <w:tblGrid>
        <w:gridCol w:w="713"/>
        <w:gridCol w:w="5699"/>
        <w:gridCol w:w="804"/>
        <w:gridCol w:w="2269"/>
      </w:tblGrid>
      <w:tr w:rsidR="0066365A" w:rsidRPr="00E10686" w14:paraId="78759A66" w14:textId="77777777" w:rsidTr="00C01031">
        <w:trPr>
          <w:trHeight w:val="285"/>
        </w:trPr>
        <w:tc>
          <w:tcPr>
            <w:tcW w:w="376" w:type="pct"/>
            <w:tcBorders>
              <w:top w:val="nil"/>
              <w:left w:val="nil"/>
              <w:bottom w:val="nil"/>
              <w:right w:val="nil"/>
            </w:tcBorders>
            <w:shd w:val="clear" w:color="auto" w:fill="auto"/>
            <w:noWrap/>
            <w:vAlign w:val="bottom"/>
            <w:hideMark/>
          </w:tcPr>
          <w:p w14:paraId="78759A62" w14:textId="77777777" w:rsidR="0066365A" w:rsidRPr="00E10686" w:rsidRDefault="00C01031" w:rsidP="00BB4C24">
            <w:pPr>
              <w:jc w:val="center"/>
              <w:rPr>
                <w:rFonts w:ascii="Arial" w:hAnsi="Arial" w:cs="Arial"/>
                <w:color w:val="000000"/>
                <w:sz w:val="24"/>
                <w:szCs w:val="24"/>
                <w:lang w:eastAsia="it-CH"/>
              </w:rPr>
            </w:pPr>
            <w:r>
              <w:rPr>
                <w:rFonts w:ascii="Arial" w:hAnsi="Arial" w:cs="Arial"/>
                <w:color w:val="000000"/>
                <w:sz w:val="24"/>
                <w:szCs w:val="24"/>
              </w:rPr>
              <w:t>1</w:t>
            </w:r>
          </w:p>
        </w:tc>
        <w:tc>
          <w:tcPr>
            <w:tcW w:w="3004" w:type="pct"/>
            <w:tcBorders>
              <w:top w:val="nil"/>
              <w:left w:val="nil"/>
              <w:bottom w:val="nil"/>
              <w:right w:val="nil"/>
            </w:tcBorders>
            <w:shd w:val="clear" w:color="auto" w:fill="auto"/>
            <w:noWrap/>
            <w:vAlign w:val="bottom"/>
            <w:hideMark/>
          </w:tcPr>
          <w:p w14:paraId="78759A63" w14:textId="77777777" w:rsidR="0066365A" w:rsidRPr="00E10686" w:rsidRDefault="00C01031" w:rsidP="00BB4C24">
            <w:pPr>
              <w:rPr>
                <w:rFonts w:ascii="Arial" w:hAnsi="Arial" w:cs="Arial"/>
                <w:color w:val="000000"/>
                <w:sz w:val="24"/>
                <w:szCs w:val="24"/>
              </w:rPr>
            </w:pPr>
            <w:r>
              <w:rPr>
                <w:rFonts w:ascii="Arial" w:hAnsi="Arial" w:cs="Arial"/>
                <w:color w:val="000000"/>
                <w:sz w:val="24"/>
                <w:szCs w:val="24"/>
              </w:rPr>
              <w:t>Lavori preliminari</w:t>
            </w:r>
          </w:p>
        </w:tc>
        <w:tc>
          <w:tcPr>
            <w:tcW w:w="424" w:type="pct"/>
            <w:tcBorders>
              <w:top w:val="nil"/>
              <w:left w:val="nil"/>
              <w:bottom w:val="nil"/>
              <w:right w:val="nil"/>
            </w:tcBorders>
            <w:shd w:val="clear" w:color="auto" w:fill="auto"/>
            <w:noWrap/>
            <w:vAlign w:val="bottom"/>
            <w:hideMark/>
          </w:tcPr>
          <w:p w14:paraId="78759A64" w14:textId="77777777" w:rsidR="0066365A" w:rsidRPr="00E10686" w:rsidRDefault="0066365A" w:rsidP="00BB4C24">
            <w:pPr>
              <w:jc w:val="right"/>
              <w:rPr>
                <w:rFonts w:ascii="Arial" w:hAnsi="Arial" w:cs="Arial"/>
                <w:color w:val="000000"/>
                <w:sz w:val="24"/>
                <w:szCs w:val="24"/>
              </w:rPr>
            </w:pPr>
            <w:r w:rsidRPr="00E10686">
              <w:rPr>
                <w:rFonts w:ascii="Arial" w:hAnsi="Arial" w:cs="Arial"/>
                <w:color w:val="000000"/>
                <w:sz w:val="24"/>
                <w:szCs w:val="24"/>
              </w:rPr>
              <w:t>fr.</w:t>
            </w:r>
          </w:p>
        </w:tc>
        <w:tc>
          <w:tcPr>
            <w:tcW w:w="1196" w:type="pct"/>
            <w:tcBorders>
              <w:top w:val="nil"/>
              <w:left w:val="nil"/>
              <w:bottom w:val="nil"/>
              <w:right w:val="nil"/>
            </w:tcBorders>
            <w:shd w:val="clear" w:color="auto" w:fill="auto"/>
            <w:noWrap/>
            <w:vAlign w:val="bottom"/>
            <w:hideMark/>
          </w:tcPr>
          <w:p w14:paraId="78759A65" w14:textId="77777777" w:rsidR="0066365A" w:rsidRPr="00E10686" w:rsidRDefault="00C01031" w:rsidP="00BB4C24">
            <w:pPr>
              <w:jc w:val="right"/>
              <w:rPr>
                <w:rFonts w:ascii="Arial" w:hAnsi="Arial" w:cs="Arial"/>
                <w:color w:val="000000"/>
                <w:sz w:val="24"/>
                <w:szCs w:val="24"/>
              </w:rPr>
            </w:pPr>
            <w:r>
              <w:rPr>
                <w:rFonts w:ascii="Arial" w:hAnsi="Arial" w:cs="Arial"/>
                <w:color w:val="000000"/>
                <w:sz w:val="24"/>
                <w:szCs w:val="24"/>
              </w:rPr>
              <w:t>395’400</w:t>
            </w:r>
            <w:r w:rsidR="0066365A" w:rsidRPr="00E10686">
              <w:rPr>
                <w:rFonts w:ascii="Arial" w:hAnsi="Arial" w:cs="Arial"/>
                <w:color w:val="000000"/>
                <w:sz w:val="24"/>
                <w:szCs w:val="24"/>
              </w:rPr>
              <w:t>.00</w:t>
            </w:r>
          </w:p>
        </w:tc>
      </w:tr>
      <w:tr w:rsidR="0066365A" w:rsidRPr="00E10686" w14:paraId="78759A6B" w14:textId="77777777" w:rsidTr="00C01031">
        <w:trPr>
          <w:trHeight w:val="285"/>
        </w:trPr>
        <w:tc>
          <w:tcPr>
            <w:tcW w:w="376" w:type="pct"/>
            <w:tcBorders>
              <w:top w:val="nil"/>
              <w:left w:val="nil"/>
              <w:bottom w:val="nil"/>
              <w:right w:val="nil"/>
            </w:tcBorders>
            <w:shd w:val="clear" w:color="auto" w:fill="auto"/>
            <w:noWrap/>
            <w:vAlign w:val="bottom"/>
            <w:hideMark/>
          </w:tcPr>
          <w:p w14:paraId="78759A67" w14:textId="77777777" w:rsidR="0066365A" w:rsidRPr="00E10686" w:rsidRDefault="00C01031" w:rsidP="00BB4C24">
            <w:pPr>
              <w:jc w:val="center"/>
              <w:rPr>
                <w:rFonts w:ascii="Arial" w:hAnsi="Arial" w:cs="Arial"/>
                <w:color w:val="000000"/>
                <w:sz w:val="24"/>
                <w:szCs w:val="24"/>
              </w:rPr>
            </w:pPr>
            <w:r>
              <w:rPr>
                <w:rFonts w:ascii="Arial" w:hAnsi="Arial" w:cs="Arial"/>
                <w:color w:val="000000"/>
                <w:sz w:val="24"/>
                <w:szCs w:val="24"/>
              </w:rPr>
              <w:t>2</w:t>
            </w:r>
          </w:p>
        </w:tc>
        <w:tc>
          <w:tcPr>
            <w:tcW w:w="3004" w:type="pct"/>
            <w:tcBorders>
              <w:top w:val="nil"/>
              <w:left w:val="nil"/>
              <w:bottom w:val="nil"/>
              <w:right w:val="nil"/>
            </w:tcBorders>
            <w:shd w:val="clear" w:color="auto" w:fill="auto"/>
            <w:noWrap/>
            <w:vAlign w:val="bottom"/>
            <w:hideMark/>
          </w:tcPr>
          <w:p w14:paraId="78759A68" w14:textId="77777777" w:rsidR="0066365A" w:rsidRPr="00E10686" w:rsidRDefault="00C01031" w:rsidP="00BB4C24">
            <w:pPr>
              <w:rPr>
                <w:rFonts w:ascii="Arial" w:hAnsi="Arial" w:cs="Arial"/>
                <w:color w:val="000000"/>
                <w:sz w:val="24"/>
                <w:szCs w:val="24"/>
              </w:rPr>
            </w:pPr>
            <w:r>
              <w:rPr>
                <w:rFonts w:ascii="Arial" w:hAnsi="Arial" w:cs="Arial"/>
                <w:color w:val="000000"/>
                <w:sz w:val="24"/>
                <w:szCs w:val="24"/>
              </w:rPr>
              <w:t>Edificio</w:t>
            </w:r>
          </w:p>
        </w:tc>
        <w:tc>
          <w:tcPr>
            <w:tcW w:w="424" w:type="pct"/>
            <w:tcBorders>
              <w:top w:val="nil"/>
              <w:left w:val="nil"/>
              <w:bottom w:val="nil"/>
              <w:right w:val="nil"/>
            </w:tcBorders>
            <w:shd w:val="clear" w:color="auto" w:fill="auto"/>
            <w:noWrap/>
            <w:vAlign w:val="bottom"/>
            <w:hideMark/>
          </w:tcPr>
          <w:p w14:paraId="78759A69" w14:textId="77777777" w:rsidR="0066365A" w:rsidRPr="00E10686" w:rsidRDefault="0066365A" w:rsidP="00BB4C24">
            <w:pPr>
              <w:jc w:val="right"/>
              <w:rPr>
                <w:rFonts w:ascii="Arial" w:hAnsi="Arial" w:cs="Arial"/>
                <w:color w:val="000000"/>
                <w:sz w:val="24"/>
                <w:szCs w:val="24"/>
              </w:rPr>
            </w:pPr>
            <w:r w:rsidRPr="00E10686">
              <w:rPr>
                <w:rFonts w:ascii="Arial" w:hAnsi="Arial" w:cs="Arial"/>
                <w:color w:val="000000"/>
                <w:sz w:val="24"/>
                <w:szCs w:val="24"/>
              </w:rPr>
              <w:t>fr.</w:t>
            </w:r>
          </w:p>
        </w:tc>
        <w:tc>
          <w:tcPr>
            <w:tcW w:w="1196" w:type="pct"/>
            <w:tcBorders>
              <w:top w:val="nil"/>
              <w:left w:val="nil"/>
              <w:bottom w:val="nil"/>
              <w:right w:val="nil"/>
            </w:tcBorders>
            <w:shd w:val="clear" w:color="auto" w:fill="auto"/>
            <w:noWrap/>
            <w:vAlign w:val="bottom"/>
            <w:hideMark/>
          </w:tcPr>
          <w:p w14:paraId="78759A6A" w14:textId="77777777" w:rsidR="0066365A" w:rsidRPr="00E10686" w:rsidRDefault="00C01031" w:rsidP="00BB4C24">
            <w:pPr>
              <w:jc w:val="right"/>
              <w:rPr>
                <w:rFonts w:ascii="Arial" w:hAnsi="Arial" w:cs="Arial"/>
                <w:color w:val="000000"/>
                <w:sz w:val="24"/>
                <w:szCs w:val="24"/>
              </w:rPr>
            </w:pPr>
            <w:r>
              <w:rPr>
                <w:rFonts w:ascii="Arial" w:hAnsi="Arial" w:cs="Arial"/>
                <w:color w:val="000000"/>
                <w:sz w:val="24"/>
                <w:szCs w:val="24"/>
              </w:rPr>
              <w:t>2’922'610</w:t>
            </w:r>
            <w:r w:rsidR="0066365A" w:rsidRPr="00E10686">
              <w:rPr>
                <w:rFonts w:ascii="Arial" w:hAnsi="Arial" w:cs="Arial"/>
                <w:color w:val="000000"/>
                <w:sz w:val="24"/>
                <w:szCs w:val="24"/>
              </w:rPr>
              <w:t>.00</w:t>
            </w:r>
          </w:p>
        </w:tc>
      </w:tr>
      <w:tr w:rsidR="0066365A" w:rsidRPr="00E10686" w14:paraId="78759A70" w14:textId="77777777" w:rsidTr="00C01031">
        <w:trPr>
          <w:trHeight w:val="285"/>
        </w:trPr>
        <w:tc>
          <w:tcPr>
            <w:tcW w:w="376" w:type="pct"/>
            <w:tcBorders>
              <w:top w:val="nil"/>
              <w:left w:val="nil"/>
              <w:bottom w:val="nil"/>
              <w:right w:val="nil"/>
            </w:tcBorders>
            <w:shd w:val="clear" w:color="auto" w:fill="auto"/>
            <w:noWrap/>
            <w:vAlign w:val="bottom"/>
            <w:hideMark/>
          </w:tcPr>
          <w:p w14:paraId="78759A6C" w14:textId="77777777" w:rsidR="0066365A" w:rsidRPr="00E10686" w:rsidRDefault="00C01031" w:rsidP="00BB4C24">
            <w:pPr>
              <w:jc w:val="center"/>
              <w:rPr>
                <w:rFonts w:ascii="Arial" w:hAnsi="Arial" w:cs="Arial"/>
                <w:color w:val="000000"/>
                <w:sz w:val="24"/>
                <w:szCs w:val="24"/>
              </w:rPr>
            </w:pPr>
            <w:r>
              <w:rPr>
                <w:rFonts w:ascii="Arial" w:hAnsi="Arial" w:cs="Arial"/>
                <w:color w:val="000000"/>
                <w:sz w:val="24"/>
                <w:szCs w:val="24"/>
              </w:rPr>
              <w:t>3</w:t>
            </w:r>
          </w:p>
        </w:tc>
        <w:tc>
          <w:tcPr>
            <w:tcW w:w="3004" w:type="pct"/>
            <w:tcBorders>
              <w:top w:val="nil"/>
              <w:left w:val="nil"/>
              <w:bottom w:val="nil"/>
              <w:right w:val="nil"/>
            </w:tcBorders>
            <w:shd w:val="clear" w:color="auto" w:fill="auto"/>
            <w:noWrap/>
            <w:vAlign w:val="bottom"/>
            <w:hideMark/>
          </w:tcPr>
          <w:p w14:paraId="78759A6D" w14:textId="77777777" w:rsidR="0066365A" w:rsidRPr="00E10686" w:rsidRDefault="00C01031" w:rsidP="00BB4C24">
            <w:pPr>
              <w:rPr>
                <w:rFonts w:ascii="Arial" w:hAnsi="Arial" w:cs="Arial"/>
                <w:color w:val="000000"/>
                <w:sz w:val="24"/>
                <w:szCs w:val="24"/>
              </w:rPr>
            </w:pPr>
            <w:r>
              <w:rPr>
                <w:rFonts w:ascii="Arial" w:hAnsi="Arial" w:cs="Arial"/>
                <w:color w:val="000000"/>
                <w:sz w:val="24"/>
                <w:szCs w:val="24"/>
              </w:rPr>
              <w:t>Attrezzatura d’esercizio</w:t>
            </w:r>
          </w:p>
        </w:tc>
        <w:tc>
          <w:tcPr>
            <w:tcW w:w="424" w:type="pct"/>
            <w:tcBorders>
              <w:top w:val="nil"/>
              <w:left w:val="nil"/>
              <w:bottom w:val="nil"/>
              <w:right w:val="nil"/>
            </w:tcBorders>
            <w:shd w:val="clear" w:color="auto" w:fill="auto"/>
            <w:noWrap/>
            <w:vAlign w:val="bottom"/>
            <w:hideMark/>
          </w:tcPr>
          <w:p w14:paraId="78759A6E" w14:textId="77777777" w:rsidR="0066365A" w:rsidRPr="00E10686" w:rsidRDefault="0066365A" w:rsidP="00BB4C24">
            <w:pPr>
              <w:jc w:val="right"/>
              <w:rPr>
                <w:rFonts w:ascii="Arial" w:hAnsi="Arial" w:cs="Arial"/>
                <w:color w:val="000000"/>
                <w:sz w:val="24"/>
                <w:szCs w:val="24"/>
              </w:rPr>
            </w:pPr>
            <w:r w:rsidRPr="00E10686">
              <w:rPr>
                <w:rFonts w:ascii="Arial" w:hAnsi="Arial" w:cs="Arial"/>
                <w:color w:val="000000"/>
                <w:sz w:val="24"/>
                <w:szCs w:val="24"/>
              </w:rPr>
              <w:t>fr.</w:t>
            </w:r>
          </w:p>
        </w:tc>
        <w:tc>
          <w:tcPr>
            <w:tcW w:w="1196" w:type="pct"/>
            <w:tcBorders>
              <w:top w:val="nil"/>
              <w:left w:val="nil"/>
              <w:bottom w:val="nil"/>
              <w:right w:val="nil"/>
            </w:tcBorders>
            <w:shd w:val="clear" w:color="auto" w:fill="auto"/>
            <w:noWrap/>
            <w:vAlign w:val="bottom"/>
            <w:hideMark/>
          </w:tcPr>
          <w:p w14:paraId="78759A6F" w14:textId="77777777" w:rsidR="0066365A" w:rsidRPr="00E10686" w:rsidRDefault="00C01031" w:rsidP="00BB4C24">
            <w:pPr>
              <w:jc w:val="right"/>
              <w:rPr>
                <w:rFonts w:ascii="Arial" w:hAnsi="Arial" w:cs="Arial"/>
                <w:color w:val="000000"/>
                <w:sz w:val="24"/>
                <w:szCs w:val="24"/>
              </w:rPr>
            </w:pPr>
            <w:r>
              <w:rPr>
                <w:rFonts w:ascii="Arial" w:hAnsi="Arial" w:cs="Arial"/>
                <w:color w:val="000000"/>
                <w:sz w:val="24"/>
                <w:szCs w:val="24"/>
              </w:rPr>
              <w:t>49'30</w:t>
            </w:r>
            <w:r w:rsidR="0066365A" w:rsidRPr="00E10686">
              <w:rPr>
                <w:rFonts w:ascii="Arial" w:hAnsi="Arial" w:cs="Arial"/>
                <w:color w:val="000000"/>
                <w:sz w:val="24"/>
                <w:szCs w:val="24"/>
              </w:rPr>
              <w:t>0.00</w:t>
            </w:r>
          </w:p>
        </w:tc>
      </w:tr>
      <w:tr w:rsidR="0066365A" w:rsidRPr="00E10686" w14:paraId="78759A75" w14:textId="77777777" w:rsidTr="00C01031">
        <w:trPr>
          <w:trHeight w:val="285"/>
        </w:trPr>
        <w:tc>
          <w:tcPr>
            <w:tcW w:w="376" w:type="pct"/>
            <w:tcBorders>
              <w:top w:val="nil"/>
              <w:left w:val="nil"/>
              <w:bottom w:val="nil"/>
              <w:right w:val="nil"/>
            </w:tcBorders>
            <w:shd w:val="clear" w:color="auto" w:fill="auto"/>
            <w:noWrap/>
            <w:vAlign w:val="bottom"/>
            <w:hideMark/>
          </w:tcPr>
          <w:p w14:paraId="78759A71" w14:textId="77777777" w:rsidR="0066365A" w:rsidRPr="00E10686" w:rsidRDefault="00C01031" w:rsidP="00BB4C24">
            <w:pPr>
              <w:jc w:val="center"/>
              <w:rPr>
                <w:rFonts w:ascii="Arial" w:hAnsi="Arial" w:cs="Arial"/>
                <w:color w:val="000000"/>
                <w:sz w:val="24"/>
                <w:szCs w:val="24"/>
              </w:rPr>
            </w:pPr>
            <w:r>
              <w:rPr>
                <w:rFonts w:ascii="Arial" w:hAnsi="Arial" w:cs="Arial"/>
                <w:color w:val="000000"/>
                <w:sz w:val="24"/>
                <w:szCs w:val="24"/>
              </w:rPr>
              <w:t>4</w:t>
            </w:r>
          </w:p>
        </w:tc>
        <w:tc>
          <w:tcPr>
            <w:tcW w:w="3004" w:type="pct"/>
            <w:tcBorders>
              <w:top w:val="nil"/>
              <w:left w:val="nil"/>
              <w:bottom w:val="nil"/>
              <w:right w:val="nil"/>
            </w:tcBorders>
            <w:shd w:val="clear" w:color="auto" w:fill="auto"/>
            <w:noWrap/>
            <w:vAlign w:val="bottom"/>
            <w:hideMark/>
          </w:tcPr>
          <w:p w14:paraId="78759A72" w14:textId="77777777" w:rsidR="0066365A" w:rsidRPr="00E10686" w:rsidRDefault="00C01031" w:rsidP="00BB4C24">
            <w:pPr>
              <w:rPr>
                <w:rFonts w:ascii="Arial" w:hAnsi="Arial" w:cs="Arial"/>
                <w:color w:val="000000"/>
                <w:sz w:val="24"/>
                <w:szCs w:val="24"/>
              </w:rPr>
            </w:pPr>
            <w:r>
              <w:rPr>
                <w:rFonts w:ascii="Arial" w:hAnsi="Arial" w:cs="Arial"/>
                <w:color w:val="000000"/>
                <w:sz w:val="24"/>
                <w:szCs w:val="24"/>
              </w:rPr>
              <w:t>Lavori esterni</w:t>
            </w:r>
          </w:p>
        </w:tc>
        <w:tc>
          <w:tcPr>
            <w:tcW w:w="424" w:type="pct"/>
            <w:tcBorders>
              <w:top w:val="nil"/>
              <w:left w:val="nil"/>
              <w:bottom w:val="nil"/>
              <w:right w:val="nil"/>
            </w:tcBorders>
            <w:shd w:val="clear" w:color="auto" w:fill="auto"/>
            <w:noWrap/>
            <w:vAlign w:val="bottom"/>
            <w:hideMark/>
          </w:tcPr>
          <w:p w14:paraId="78759A73" w14:textId="77777777" w:rsidR="0066365A" w:rsidRPr="00E10686" w:rsidRDefault="0066365A" w:rsidP="00BB4C24">
            <w:pPr>
              <w:jc w:val="right"/>
              <w:rPr>
                <w:rFonts w:ascii="Arial" w:hAnsi="Arial" w:cs="Arial"/>
                <w:color w:val="000000"/>
                <w:sz w:val="24"/>
                <w:szCs w:val="24"/>
              </w:rPr>
            </w:pPr>
            <w:r w:rsidRPr="00E10686">
              <w:rPr>
                <w:rFonts w:ascii="Arial" w:hAnsi="Arial" w:cs="Arial"/>
                <w:color w:val="000000"/>
                <w:sz w:val="24"/>
                <w:szCs w:val="24"/>
              </w:rPr>
              <w:t>fr.</w:t>
            </w:r>
          </w:p>
        </w:tc>
        <w:tc>
          <w:tcPr>
            <w:tcW w:w="1196" w:type="pct"/>
            <w:tcBorders>
              <w:top w:val="nil"/>
              <w:left w:val="nil"/>
              <w:bottom w:val="nil"/>
              <w:right w:val="nil"/>
            </w:tcBorders>
            <w:shd w:val="clear" w:color="auto" w:fill="auto"/>
            <w:noWrap/>
            <w:vAlign w:val="bottom"/>
            <w:hideMark/>
          </w:tcPr>
          <w:p w14:paraId="78759A74" w14:textId="77777777" w:rsidR="0066365A" w:rsidRPr="00E10686" w:rsidRDefault="00C01031" w:rsidP="00BB4C24">
            <w:pPr>
              <w:jc w:val="right"/>
              <w:rPr>
                <w:rFonts w:ascii="Arial" w:hAnsi="Arial" w:cs="Arial"/>
                <w:color w:val="000000"/>
                <w:sz w:val="24"/>
                <w:szCs w:val="24"/>
              </w:rPr>
            </w:pPr>
            <w:r>
              <w:rPr>
                <w:rFonts w:ascii="Arial" w:hAnsi="Arial" w:cs="Arial"/>
                <w:color w:val="000000"/>
                <w:sz w:val="24"/>
                <w:szCs w:val="24"/>
              </w:rPr>
              <w:t>62'0</w:t>
            </w:r>
            <w:r w:rsidR="0066365A" w:rsidRPr="00E10686">
              <w:rPr>
                <w:rFonts w:ascii="Arial" w:hAnsi="Arial" w:cs="Arial"/>
                <w:color w:val="000000"/>
                <w:sz w:val="24"/>
                <w:szCs w:val="24"/>
              </w:rPr>
              <w:t>00.00</w:t>
            </w:r>
          </w:p>
        </w:tc>
      </w:tr>
      <w:tr w:rsidR="0066365A" w:rsidRPr="00E10686" w14:paraId="78759A7A" w14:textId="77777777" w:rsidTr="00C01031">
        <w:trPr>
          <w:trHeight w:val="285"/>
        </w:trPr>
        <w:tc>
          <w:tcPr>
            <w:tcW w:w="376" w:type="pct"/>
            <w:tcBorders>
              <w:top w:val="nil"/>
              <w:left w:val="nil"/>
              <w:bottom w:val="nil"/>
              <w:right w:val="nil"/>
            </w:tcBorders>
            <w:shd w:val="clear" w:color="auto" w:fill="auto"/>
            <w:noWrap/>
            <w:vAlign w:val="bottom"/>
            <w:hideMark/>
          </w:tcPr>
          <w:p w14:paraId="78759A76" w14:textId="77777777" w:rsidR="0066365A" w:rsidRPr="00E10686" w:rsidRDefault="00C01031" w:rsidP="00BB4C24">
            <w:pPr>
              <w:jc w:val="center"/>
              <w:rPr>
                <w:rFonts w:ascii="Arial" w:hAnsi="Arial" w:cs="Arial"/>
                <w:color w:val="000000"/>
                <w:sz w:val="24"/>
                <w:szCs w:val="24"/>
              </w:rPr>
            </w:pPr>
            <w:r>
              <w:rPr>
                <w:rFonts w:ascii="Arial" w:hAnsi="Arial" w:cs="Arial"/>
                <w:color w:val="000000"/>
                <w:sz w:val="24"/>
                <w:szCs w:val="24"/>
              </w:rPr>
              <w:t>5</w:t>
            </w:r>
          </w:p>
        </w:tc>
        <w:tc>
          <w:tcPr>
            <w:tcW w:w="3004" w:type="pct"/>
            <w:tcBorders>
              <w:top w:val="nil"/>
              <w:left w:val="nil"/>
              <w:bottom w:val="nil"/>
              <w:right w:val="nil"/>
            </w:tcBorders>
            <w:shd w:val="clear" w:color="auto" w:fill="auto"/>
            <w:noWrap/>
            <w:vAlign w:val="bottom"/>
            <w:hideMark/>
          </w:tcPr>
          <w:p w14:paraId="78759A77" w14:textId="77777777" w:rsidR="0066365A" w:rsidRPr="00E10686" w:rsidRDefault="00C01031" w:rsidP="00BB4C24">
            <w:pPr>
              <w:rPr>
                <w:rFonts w:ascii="Arial" w:hAnsi="Arial" w:cs="Arial"/>
                <w:color w:val="000000"/>
                <w:sz w:val="24"/>
                <w:szCs w:val="24"/>
              </w:rPr>
            </w:pPr>
            <w:r>
              <w:rPr>
                <w:rFonts w:ascii="Arial" w:hAnsi="Arial" w:cs="Arial"/>
                <w:color w:val="000000"/>
                <w:sz w:val="24"/>
                <w:szCs w:val="24"/>
              </w:rPr>
              <w:t>Costi secondari e costi transitori</w:t>
            </w:r>
          </w:p>
        </w:tc>
        <w:tc>
          <w:tcPr>
            <w:tcW w:w="424" w:type="pct"/>
            <w:tcBorders>
              <w:top w:val="nil"/>
              <w:left w:val="nil"/>
              <w:bottom w:val="nil"/>
              <w:right w:val="nil"/>
            </w:tcBorders>
            <w:shd w:val="clear" w:color="auto" w:fill="auto"/>
            <w:noWrap/>
            <w:vAlign w:val="bottom"/>
            <w:hideMark/>
          </w:tcPr>
          <w:p w14:paraId="78759A78" w14:textId="77777777" w:rsidR="0066365A" w:rsidRPr="00E10686" w:rsidRDefault="0066365A" w:rsidP="00BB4C24">
            <w:pPr>
              <w:jc w:val="right"/>
              <w:rPr>
                <w:rFonts w:ascii="Arial" w:hAnsi="Arial" w:cs="Arial"/>
                <w:color w:val="000000"/>
                <w:sz w:val="24"/>
                <w:szCs w:val="24"/>
              </w:rPr>
            </w:pPr>
            <w:r w:rsidRPr="00E10686">
              <w:rPr>
                <w:rFonts w:ascii="Arial" w:hAnsi="Arial" w:cs="Arial"/>
                <w:color w:val="000000"/>
                <w:sz w:val="24"/>
                <w:szCs w:val="24"/>
              </w:rPr>
              <w:t>fr.</w:t>
            </w:r>
          </w:p>
        </w:tc>
        <w:tc>
          <w:tcPr>
            <w:tcW w:w="1196" w:type="pct"/>
            <w:tcBorders>
              <w:top w:val="nil"/>
              <w:left w:val="nil"/>
              <w:bottom w:val="nil"/>
              <w:right w:val="nil"/>
            </w:tcBorders>
            <w:shd w:val="clear" w:color="auto" w:fill="auto"/>
            <w:noWrap/>
            <w:vAlign w:val="bottom"/>
            <w:hideMark/>
          </w:tcPr>
          <w:p w14:paraId="78759A79" w14:textId="77777777" w:rsidR="0066365A" w:rsidRPr="00E10686" w:rsidRDefault="00C01031" w:rsidP="00BB4C24">
            <w:pPr>
              <w:jc w:val="right"/>
              <w:rPr>
                <w:rFonts w:ascii="Arial" w:hAnsi="Arial" w:cs="Arial"/>
                <w:color w:val="000000"/>
                <w:sz w:val="24"/>
                <w:szCs w:val="24"/>
              </w:rPr>
            </w:pPr>
            <w:r>
              <w:rPr>
                <w:rFonts w:ascii="Arial" w:hAnsi="Arial" w:cs="Arial"/>
                <w:color w:val="000000"/>
                <w:sz w:val="24"/>
                <w:szCs w:val="24"/>
              </w:rPr>
              <w:t>235'50</w:t>
            </w:r>
            <w:r w:rsidR="0066365A" w:rsidRPr="00E10686">
              <w:rPr>
                <w:rFonts w:ascii="Arial" w:hAnsi="Arial" w:cs="Arial"/>
                <w:color w:val="000000"/>
                <w:sz w:val="24"/>
                <w:szCs w:val="24"/>
              </w:rPr>
              <w:t>0.00</w:t>
            </w:r>
          </w:p>
        </w:tc>
      </w:tr>
      <w:tr w:rsidR="0066365A" w:rsidRPr="00E10686" w14:paraId="78759A7F" w14:textId="77777777" w:rsidTr="00C01031">
        <w:trPr>
          <w:trHeight w:val="285"/>
        </w:trPr>
        <w:tc>
          <w:tcPr>
            <w:tcW w:w="376" w:type="pct"/>
            <w:tcBorders>
              <w:top w:val="nil"/>
              <w:left w:val="nil"/>
              <w:bottom w:val="nil"/>
              <w:right w:val="nil"/>
            </w:tcBorders>
            <w:shd w:val="clear" w:color="auto" w:fill="auto"/>
            <w:noWrap/>
            <w:vAlign w:val="bottom"/>
            <w:hideMark/>
          </w:tcPr>
          <w:p w14:paraId="78759A7B" w14:textId="77777777" w:rsidR="0066365A" w:rsidRPr="00E10686" w:rsidRDefault="00C01031" w:rsidP="00BB4C24">
            <w:pPr>
              <w:jc w:val="center"/>
              <w:rPr>
                <w:rFonts w:ascii="Arial" w:hAnsi="Arial" w:cs="Arial"/>
                <w:color w:val="000000"/>
                <w:sz w:val="24"/>
                <w:szCs w:val="24"/>
              </w:rPr>
            </w:pPr>
            <w:r>
              <w:rPr>
                <w:rFonts w:ascii="Arial" w:hAnsi="Arial" w:cs="Arial"/>
                <w:color w:val="000000"/>
                <w:sz w:val="24"/>
                <w:szCs w:val="24"/>
              </w:rPr>
              <w:t>7</w:t>
            </w:r>
          </w:p>
        </w:tc>
        <w:tc>
          <w:tcPr>
            <w:tcW w:w="3004" w:type="pct"/>
            <w:tcBorders>
              <w:top w:val="nil"/>
              <w:left w:val="nil"/>
              <w:bottom w:val="nil"/>
              <w:right w:val="nil"/>
            </w:tcBorders>
            <w:shd w:val="clear" w:color="auto" w:fill="auto"/>
            <w:noWrap/>
            <w:vAlign w:val="bottom"/>
            <w:hideMark/>
          </w:tcPr>
          <w:p w14:paraId="78759A7C" w14:textId="77777777" w:rsidR="0066365A" w:rsidRPr="00E10686" w:rsidRDefault="00C01031" w:rsidP="00BB4C24">
            <w:pPr>
              <w:rPr>
                <w:rFonts w:ascii="Arial" w:hAnsi="Arial" w:cs="Arial"/>
                <w:color w:val="000000"/>
                <w:sz w:val="24"/>
                <w:szCs w:val="24"/>
              </w:rPr>
            </w:pPr>
            <w:r>
              <w:rPr>
                <w:rFonts w:ascii="Arial" w:hAnsi="Arial" w:cs="Arial"/>
                <w:color w:val="000000"/>
                <w:sz w:val="24"/>
                <w:szCs w:val="24"/>
              </w:rPr>
              <w:t>Onorari</w:t>
            </w:r>
          </w:p>
        </w:tc>
        <w:tc>
          <w:tcPr>
            <w:tcW w:w="424" w:type="pct"/>
            <w:tcBorders>
              <w:top w:val="nil"/>
              <w:left w:val="nil"/>
              <w:bottom w:val="nil"/>
              <w:right w:val="nil"/>
            </w:tcBorders>
            <w:shd w:val="clear" w:color="auto" w:fill="auto"/>
            <w:noWrap/>
            <w:vAlign w:val="bottom"/>
            <w:hideMark/>
          </w:tcPr>
          <w:p w14:paraId="78759A7D" w14:textId="77777777" w:rsidR="0066365A" w:rsidRPr="00E10686" w:rsidRDefault="0066365A" w:rsidP="00BB4C24">
            <w:pPr>
              <w:jc w:val="right"/>
              <w:rPr>
                <w:rFonts w:ascii="Arial" w:hAnsi="Arial" w:cs="Arial"/>
                <w:color w:val="000000"/>
                <w:sz w:val="24"/>
                <w:szCs w:val="24"/>
              </w:rPr>
            </w:pPr>
            <w:r w:rsidRPr="00E10686">
              <w:rPr>
                <w:rFonts w:ascii="Arial" w:hAnsi="Arial" w:cs="Arial"/>
                <w:color w:val="000000"/>
                <w:sz w:val="24"/>
                <w:szCs w:val="24"/>
              </w:rPr>
              <w:t>fr.</w:t>
            </w:r>
          </w:p>
        </w:tc>
        <w:tc>
          <w:tcPr>
            <w:tcW w:w="1196" w:type="pct"/>
            <w:tcBorders>
              <w:top w:val="nil"/>
              <w:left w:val="nil"/>
              <w:bottom w:val="nil"/>
              <w:right w:val="nil"/>
            </w:tcBorders>
            <w:shd w:val="clear" w:color="auto" w:fill="auto"/>
            <w:noWrap/>
            <w:vAlign w:val="bottom"/>
            <w:hideMark/>
          </w:tcPr>
          <w:p w14:paraId="78759A7E" w14:textId="77777777" w:rsidR="0066365A" w:rsidRPr="00E10686" w:rsidRDefault="00C01031" w:rsidP="00BB4C24">
            <w:pPr>
              <w:jc w:val="right"/>
              <w:rPr>
                <w:rFonts w:ascii="Arial" w:hAnsi="Arial" w:cs="Arial"/>
                <w:color w:val="000000"/>
                <w:sz w:val="24"/>
                <w:szCs w:val="24"/>
              </w:rPr>
            </w:pPr>
            <w:r>
              <w:rPr>
                <w:rFonts w:ascii="Arial" w:hAnsi="Arial" w:cs="Arial"/>
                <w:color w:val="000000"/>
                <w:sz w:val="24"/>
                <w:szCs w:val="24"/>
              </w:rPr>
              <w:t>977'608</w:t>
            </w:r>
            <w:r w:rsidR="0066365A" w:rsidRPr="00E10686">
              <w:rPr>
                <w:rFonts w:ascii="Arial" w:hAnsi="Arial" w:cs="Arial"/>
                <w:color w:val="000000"/>
                <w:sz w:val="24"/>
                <w:szCs w:val="24"/>
              </w:rPr>
              <w:t>.00</w:t>
            </w:r>
          </w:p>
        </w:tc>
      </w:tr>
      <w:tr w:rsidR="0066365A" w:rsidRPr="00E10686" w14:paraId="78759A84" w14:textId="77777777" w:rsidTr="00C01031">
        <w:trPr>
          <w:trHeight w:val="285"/>
        </w:trPr>
        <w:tc>
          <w:tcPr>
            <w:tcW w:w="376" w:type="pct"/>
            <w:tcBorders>
              <w:top w:val="nil"/>
              <w:left w:val="nil"/>
              <w:bottom w:val="nil"/>
              <w:right w:val="nil"/>
            </w:tcBorders>
            <w:shd w:val="clear" w:color="auto" w:fill="auto"/>
            <w:noWrap/>
            <w:vAlign w:val="bottom"/>
            <w:hideMark/>
          </w:tcPr>
          <w:p w14:paraId="78759A80" w14:textId="77777777" w:rsidR="0066365A" w:rsidRPr="00E10686" w:rsidRDefault="00C01031" w:rsidP="00BB4C24">
            <w:pPr>
              <w:jc w:val="center"/>
              <w:rPr>
                <w:rFonts w:ascii="Arial" w:hAnsi="Arial" w:cs="Arial"/>
                <w:color w:val="000000"/>
                <w:sz w:val="24"/>
                <w:szCs w:val="24"/>
              </w:rPr>
            </w:pPr>
            <w:r>
              <w:rPr>
                <w:rFonts w:ascii="Arial" w:hAnsi="Arial" w:cs="Arial"/>
                <w:color w:val="000000"/>
                <w:sz w:val="24"/>
                <w:szCs w:val="24"/>
              </w:rPr>
              <w:t>9</w:t>
            </w:r>
          </w:p>
        </w:tc>
        <w:tc>
          <w:tcPr>
            <w:tcW w:w="3004" w:type="pct"/>
            <w:tcBorders>
              <w:top w:val="nil"/>
              <w:left w:val="nil"/>
              <w:bottom w:val="single" w:sz="4" w:space="0" w:color="auto"/>
              <w:right w:val="nil"/>
            </w:tcBorders>
            <w:shd w:val="clear" w:color="auto" w:fill="auto"/>
            <w:noWrap/>
            <w:vAlign w:val="bottom"/>
            <w:hideMark/>
          </w:tcPr>
          <w:p w14:paraId="78759A81" w14:textId="77777777" w:rsidR="0066365A" w:rsidRPr="00E10686" w:rsidRDefault="00C01031" w:rsidP="00BB4C24">
            <w:pPr>
              <w:rPr>
                <w:rFonts w:ascii="Arial" w:hAnsi="Arial" w:cs="Arial"/>
                <w:color w:val="000000"/>
                <w:sz w:val="24"/>
                <w:szCs w:val="24"/>
              </w:rPr>
            </w:pPr>
            <w:r>
              <w:rPr>
                <w:rFonts w:ascii="Arial" w:hAnsi="Arial" w:cs="Arial"/>
                <w:color w:val="000000"/>
                <w:sz w:val="24"/>
                <w:szCs w:val="24"/>
              </w:rPr>
              <w:t>Arredamento</w:t>
            </w:r>
          </w:p>
        </w:tc>
        <w:tc>
          <w:tcPr>
            <w:tcW w:w="424" w:type="pct"/>
            <w:tcBorders>
              <w:top w:val="nil"/>
              <w:left w:val="nil"/>
              <w:bottom w:val="single" w:sz="4" w:space="0" w:color="auto"/>
              <w:right w:val="nil"/>
            </w:tcBorders>
            <w:shd w:val="clear" w:color="auto" w:fill="auto"/>
            <w:noWrap/>
            <w:vAlign w:val="bottom"/>
            <w:hideMark/>
          </w:tcPr>
          <w:p w14:paraId="78759A82" w14:textId="77777777" w:rsidR="0066365A" w:rsidRPr="00E10686" w:rsidRDefault="0066365A" w:rsidP="00BB4C24">
            <w:pPr>
              <w:jc w:val="right"/>
              <w:rPr>
                <w:rFonts w:ascii="Arial" w:hAnsi="Arial" w:cs="Arial"/>
                <w:color w:val="000000"/>
                <w:sz w:val="24"/>
                <w:szCs w:val="24"/>
              </w:rPr>
            </w:pPr>
            <w:r w:rsidRPr="00E10686">
              <w:rPr>
                <w:rFonts w:ascii="Arial" w:hAnsi="Arial" w:cs="Arial"/>
                <w:color w:val="000000"/>
                <w:sz w:val="24"/>
                <w:szCs w:val="24"/>
              </w:rPr>
              <w:t>fr.</w:t>
            </w:r>
          </w:p>
        </w:tc>
        <w:tc>
          <w:tcPr>
            <w:tcW w:w="1196" w:type="pct"/>
            <w:tcBorders>
              <w:top w:val="nil"/>
              <w:left w:val="nil"/>
              <w:bottom w:val="single" w:sz="4" w:space="0" w:color="auto"/>
              <w:right w:val="nil"/>
            </w:tcBorders>
            <w:shd w:val="clear" w:color="auto" w:fill="auto"/>
            <w:noWrap/>
            <w:vAlign w:val="bottom"/>
            <w:hideMark/>
          </w:tcPr>
          <w:p w14:paraId="78759A83" w14:textId="77777777" w:rsidR="0066365A" w:rsidRPr="00E10686" w:rsidRDefault="00C01031" w:rsidP="00BB4C24">
            <w:pPr>
              <w:jc w:val="right"/>
              <w:rPr>
                <w:rFonts w:ascii="Arial" w:hAnsi="Arial" w:cs="Arial"/>
                <w:color w:val="000000"/>
                <w:sz w:val="24"/>
                <w:szCs w:val="24"/>
              </w:rPr>
            </w:pPr>
            <w:r>
              <w:rPr>
                <w:rFonts w:ascii="Arial" w:hAnsi="Arial" w:cs="Arial"/>
                <w:color w:val="000000"/>
                <w:sz w:val="24"/>
                <w:szCs w:val="24"/>
              </w:rPr>
              <w:t>10'000</w:t>
            </w:r>
            <w:r w:rsidR="0066365A" w:rsidRPr="00E10686">
              <w:rPr>
                <w:rFonts w:ascii="Arial" w:hAnsi="Arial" w:cs="Arial"/>
                <w:color w:val="000000"/>
                <w:sz w:val="24"/>
                <w:szCs w:val="24"/>
              </w:rPr>
              <w:t>.00</w:t>
            </w:r>
          </w:p>
        </w:tc>
      </w:tr>
      <w:tr w:rsidR="0066365A" w:rsidRPr="00E10686" w14:paraId="78759A8A" w14:textId="77777777" w:rsidTr="00C01031">
        <w:trPr>
          <w:trHeight w:val="165"/>
        </w:trPr>
        <w:tc>
          <w:tcPr>
            <w:tcW w:w="376" w:type="pct"/>
            <w:tcBorders>
              <w:top w:val="nil"/>
              <w:left w:val="nil"/>
              <w:bottom w:val="nil"/>
              <w:right w:val="nil"/>
            </w:tcBorders>
            <w:shd w:val="clear" w:color="auto" w:fill="auto"/>
            <w:noWrap/>
            <w:vAlign w:val="bottom"/>
            <w:hideMark/>
          </w:tcPr>
          <w:p w14:paraId="78759A85" w14:textId="77777777" w:rsidR="0066365A" w:rsidRPr="00E10686" w:rsidRDefault="0066365A" w:rsidP="00BB4C24">
            <w:pPr>
              <w:jc w:val="right"/>
              <w:rPr>
                <w:rFonts w:ascii="Arial" w:hAnsi="Arial" w:cs="Arial"/>
                <w:color w:val="000000"/>
                <w:sz w:val="24"/>
                <w:szCs w:val="24"/>
              </w:rPr>
            </w:pPr>
          </w:p>
        </w:tc>
        <w:tc>
          <w:tcPr>
            <w:tcW w:w="3004" w:type="pct"/>
            <w:tcBorders>
              <w:top w:val="nil"/>
              <w:left w:val="nil"/>
              <w:bottom w:val="nil"/>
              <w:right w:val="nil"/>
            </w:tcBorders>
            <w:shd w:val="clear" w:color="auto" w:fill="auto"/>
            <w:noWrap/>
            <w:vAlign w:val="bottom"/>
            <w:hideMark/>
          </w:tcPr>
          <w:p w14:paraId="78759A86" w14:textId="77777777" w:rsidR="0066365A" w:rsidRPr="00E10686" w:rsidRDefault="0066365A" w:rsidP="00BB4C24">
            <w:pPr>
              <w:rPr>
                <w:rFonts w:ascii="Arial" w:hAnsi="Arial" w:cs="Arial"/>
                <w:sz w:val="24"/>
                <w:szCs w:val="24"/>
              </w:rPr>
            </w:pPr>
          </w:p>
          <w:p w14:paraId="78759A87" w14:textId="77777777" w:rsidR="0066365A" w:rsidRPr="00E10686" w:rsidRDefault="0066365A" w:rsidP="00BB4C24">
            <w:pPr>
              <w:rPr>
                <w:rFonts w:ascii="Arial" w:hAnsi="Arial" w:cs="Arial"/>
                <w:sz w:val="24"/>
                <w:szCs w:val="24"/>
              </w:rPr>
            </w:pPr>
          </w:p>
        </w:tc>
        <w:tc>
          <w:tcPr>
            <w:tcW w:w="424" w:type="pct"/>
            <w:tcBorders>
              <w:top w:val="nil"/>
              <w:left w:val="nil"/>
              <w:bottom w:val="nil"/>
              <w:right w:val="nil"/>
            </w:tcBorders>
            <w:shd w:val="clear" w:color="auto" w:fill="auto"/>
            <w:noWrap/>
            <w:vAlign w:val="bottom"/>
            <w:hideMark/>
          </w:tcPr>
          <w:p w14:paraId="78759A88" w14:textId="77777777" w:rsidR="0066365A" w:rsidRPr="00E10686" w:rsidRDefault="0066365A" w:rsidP="00BB4C24">
            <w:pPr>
              <w:rPr>
                <w:rFonts w:ascii="Arial" w:hAnsi="Arial" w:cs="Arial"/>
                <w:sz w:val="24"/>
                <w:szCs w:val="24"/>
              </w:rPr>
            </w:pPr>
          </w:p>
        </w:tc>
        <w:tc>
          <w:tcPr>
            <w:tcW w:w="1196" w:type="pct"/>
            <w:tcBorders>
              <w:top w:val="nil"/>
              <w:left w:val="nil"/>
              <w:bottom w:val="nil"/>
              <w:right w:val="nil"/>
            </w:tcBorders>
            <w:shd w:val="clear" w:color="auto" w:fill="auto"/>
            <w:noWrap/>
            <w:vAlign w:val="bottom"/>
            <w:hideMark/>
          </w:tcPr>
          <w:p w14:paraId="78759A89" w14:textId="77777777" w:rsidR="0066365A" w:rsidRPr="00E10686" w:rsidRDefault="0066365A" w:rsidP="00BB4C24">
            <w:pPr>
              <w:jc w:val="right"/>
              <w:rPr>
                <w:rFonts w:ascii="Arial" w:hAnsi="Arial" w:cs="Arial"/>
                <w:sz w:val="24"/>
                <w:szCs w:val="24"/>
              </w:rPr>
            </w:pPr>
          </w:p>
        </w:tc>
      </w:tr>
    </w:tbl>
    <w:p w14:paraId="78759A8B" w14:textId="77777777" w:rsidR="005C4E05" w:rsidRPr="005C4E05" w:rsidRDefault="005C4E05" w:rsidP="00FE704C">
      <w:pPr>
        <w:tabs>
          <w:tab w:val="left" w:pos="7200"/>
        </w:tabs>
        <w:spacing w:before="120"/>
        <w:jc w:val="both"/>
        <w:rPr>
          <w:rFonts w:ascii="Arial" w:hAnsi="Arial" w:cs="Arial"/>
          <w:sz w:val="24"/>
          <w:szCs w:val="24"/>
        </w:rPr>
      </w:pPr>
      <w:r w:rsidRPr="005C4E05">
        <w:rPr>
          <w:rFonts w:ascii="Arial" w:hAnsi="Arial" w:cs="Arial"/>
          <w:sz w:val="24"/>
          <w:szCs w:val="24"/>
        </w:rPr>
        <w:t>Il preventivo di costo a due cifre esposto secondo i gruppi del Codice dei costi di costruzione CCC risulta il seguente:</w:t>
      </w:r>
    </w:p>
    <w:p w14:paraId="78759A8C" w14:textId="77777777" w:rsidR="005C4E05" w:rsidRPr="00FE704C" w:rsidRDefault="005C4E05" w:rsidP="005C4E05">
      <w:pPr>
        <w:tabs>
          <w:tab w:val="left" w:pos="7200"/>
        </w:tabs>
        <w:jc w:val="both"/>
        <w:rPr>
          <w:rFonts w:ascii="Arial" w:hAnsi="Arial" w:cs="Arial"/>
          <w:sz w:val="24"/>
          <w:szCs w:val="24"/>
          <w:highlight w:val="yellow"/>
        </w:rPr>
      </w:pPr>
    </w:p>
    <w:tbl>
      <w:tblPr>
        <w:tblW w:w="5000" w:type="pct"/>
        <w:tblCellMar>
          <w:left w:w="70" w:type="dxa"/>
          <w:right w:w="70" w:type="dxa"/>
        </w:tblCellMar>
        <w:tblLook w:val="04A0" w:firstRow="1" w:lastRow="0" w:firstColumn="1" w:lastColumn="0" w:noHBand="0" w:noVBand="1"/>
      </w:tblPr>
      <w:tblGrid>
        <w:gridCol w:w="617"/>
        <w:gridCol w:w="4934"/>
        <w:gridCol w:w="1503"/>
        <w:gridCol w:w="1503"/>
        <w:gridCol w:w="928"/>
      </w:tblGrid>
      <w:tr w:rsidR="005C4E05" w14:paraId="78759A93" w14:textId="77777777" w:rsidTr="00C31797">
        <w:trPr>
          <w:trHeight w:val="585"/>
        </w:trPr>
        <w:tc>
          <w:tcPr>
            <w:tcW w:w="314" w:type="pct"/>
            <w:tcBorders>
              <w:top w:val="nil"/>
              <w:left w:val="nil"/>
              <w:bottom w:val="single" w:sz="4" w:space="0" w:color="auto"/>
              <w:right w:val="nil"/>
            </w:tcBorders>
            <w:shd w:val="clear" w:color="auto" w:fill="auto"/>
            <w:noWrap/>
            <w:hideMark/>
          </w:tcPr>
          <w:p w14:paraId="78759A8D" w14:textId="77777777" w:rsidR="005C4E05" w:rsidRDefault="005C4E05" w:rsidP="00C31797">
            <w:pPr>
              <w:rPr>
                <w:rFonts w:ascii="Arial" w:hAnsi="Arial" w:cs="Arial"/>
                <w:b/>
                <w:bCs/>
                <w:color w:val="000000"/>
                <w:sz w:val="22"/>
                <w:szCs w:val="22"/>
                <w:lang w:eastAsia="it-CH"/>
              </w:rPr>
            </w:pPr>
            <w:r>
              <w:rPr>
                <w:rFonts w:ascii="Arial" w:hAnsi="Arial" w:cs="Arial"/>
                <w:b/>
                <w:bCs/>
                <w:color w:val="000000"/>
                <w:sz w:val="22"/>
                <w:szCs w:val="22"/>
              </w:rPr>
              <w:t>CCC</w:t>
            </w:r>
          </w:p>
        </w:tc>
        <w:tc>
          <w:tcPr>
            <w:tcW w:w="2556" w:type="pct"/>
            <w:tcBorders>
              <w:top w:val="nil"/>
              <w:left w:val="nil"/>
              <w:bottom w:val="single" w:sz="4" w:space="0" w:color="auto"/>
              <w:right w:val="nil"/>
            </w:tcBorders>
            <w:shd w:val="clear" w:color="auto" w:fill="auto"/>
            <w:noWrap/>
            <w:hideMark/>
          </w:tcPr>
          <w:p w14:paraId="78759A8E"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Capitolo e descrizione</w:t>
            </w:r>
          </w:p>
        </w:tc>
        <w:tc>
          <w:tcPr>
            <w:tcW w:w="811" w:type="pct"/>
            <w:tcBorders>
              <w:top w:val="nil"/>
              <w:left w:val="nil"/>
              <w:bottom w:val="single" w:sz="4" w:space="0" w:color="auto"/>
              <w:right w:val="nil"/>
            </w:tcBorders>
            <w:shd w:val="clear" w:color="auto" w:fill="auto"/>
            <w:vAlign w:val="bottom"/>
            <w:hideMark/>
          </w:tcPr>
          <w:p w14:paraId="78759A8F"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Totale capitolo, IVA escl</w:t>
            </w:r>
          </w:p>
        </w:tc>
        <w:tc>
          <w:tcPr>
            <w:tcW w:w="811" w:type="pct"/>
            <w:tcBorders>
              <w:top w:val="nil"/>
              <w:left w:val="nil"/>
              <w:bottom w:val="single" w:sz="4" w:space="0" w:color="auto"/>
              <w:right w:val="nil"/>
            </w:tcBorders>
            <w:shd w:val="clear" w:color="auto" w:fill="auto"/>
            <w:vAlign w:val="bottom"/>
            <w:hideMark/>
          </w:tcPr>
          <w:p w14:paraId="78759A90"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 xml:space="preserve">Totale gruppo, </w:t>
            </w:r>
          </w:p>
          <w:p w14:paraId="78759A91"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IVA escl</w:t>
            </w:r>
          </w:p>
        </w:tc>
        <w:tc>
          <w:tcPr>
            <w:tcW w:w="507" w:type="pct"/>
            <w:tcBorders>
              <w:top w:val="nil"/>
              <w:left w:val="nil"/>
              <w:bottom w:val="nil"/>
              <w:right w:val="nil"/>
            </w:tcBorders>
            <w:shd w:val="clear" w:color="auto" w:fill="auto"/>
            <w:noWrap/>
            <w:vAlign w:val="bottom"/>
            <w:hideMark/>
          </w:tcPr>
          <w:p w14:paraId="78759A92" w14:textId="77777777" w:rsidR="005C4E05" w:rsidRDefault="005C4E05" w:rsidP="00C31797">
            <w:pPr>
              <w:jc w:val="right"/>
              <w:rPr>
                <w:rFonts w:ascii="Arial" w:hAnsi="Arial" w:cs="Arial"/>
                <w:b/>
                <w:bCs/>
                <w:color w:val="000000"/>
                <w:sz w:val="22"/>
                <w:szCs w:val="22"/>
              </w:rPr>
            </w:pPr>
          </w:p>
        </w:tc>
      </w:tr>
      <w:tr w:rsidR="005C4E05" w14:paraId="78759A99" w14:textId="77777777" w:rsidTr="00C31797">
        <w:trPr>
          <w:trHeight w:val="360"/>
        </w:trPr>
        <w:tc>
          <w:tcPr>
            <w:tcW w:w="314" w:type="pct"/>
            <w:tcBorders>
              <w:top w:val="nil"/>
              <w:left w:val="nil"/>
              <w:bottom w:val="nil"/>
              <w:right w:val="nil"/>
            </w:tcBorders>
            <w:shd w:val="clear" w:color="auto" w:fill="auto"/>
            <w:noWrap/>
            <w:vAlign w:val="bottom"/>
            <w:hideMark/>
          </w:tcPr>
          <w:p w14:paraId="78759A94"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1</w:t>
            </w:r>
          </w:p>
        </w:tc>
        <w:tc>
          <w:tcPr>
            <w:tcW w:w="2556" w:type="pct"/>
            <w:tcBorders>
              <w:top w:val="nil"/>
              <w:left w:val="nil"/>
              <w:bottom w:val="nil"/>
              <w:right w:val="nil"/>
            </w:tcBorders>
            <w:shd w:val="clear" w:color="auto" w:fill="auto"/>
            <w:noWrap/>
            <w:vAlign w:val="bottom"/>
            <w:hideMark/>
          </w:tcPr>
          <w:p w14:paraId="78759A95"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Lavori preparatori</w:t>
            </w:r>
          </w:p>
        </w:tc>
        <w:tc>
          <w:tcPr>
            <w:tcW w:w="811" w:type="pct"/>
            <w:tcBorders>
              <w:top w:val="nil"/>
              <w:left w:val="nil"/>
              <w:bottom w:val="nil"/>
              <w:right w:val="nil"/>
            </w:tcBorders>
            <w:shd w:val="clear" w:color="auto" w:fill="auto"/>
            <w:noWrap/>
            <w:vAlign w:val="bottom"/>
            <w:hideMark/>
          </w:tcPr>
          <w:p w14:paraId="78759A96" w14:textId="77777777" w:rsidR="005C4E05" w:rsidRDefault="005C4E05" w:rsidP="00C31797">
            <w:pPr>
              <w:rPr>
                <w:rFonts w:ascii="Arial" w:hAnsi="Arial" w:cs="Arial"/>
                <w:b/>
                <w:bCs/>
                <w:color w:val="000000"/>
                <w:sz w:val="22"/>
                <w:szCs w:val="22"/>
              </w:rPr>
            </w:pPr>
          </w:p>
        </w:tc>
        <w:tc>
          <w:tcPr>
            <w:tcW w:w="811" w:type="pct"/>
            <w:tcBorders>
              <w:top w:val="nil"/>
              <w:left w:val="nil"/>
              <w:bottom w:val="nil"/>
              <w:right w:val="nil"/>
            </w:tcBorders>
            <w:shd w:val="clear" w:color="auto" w:fill="auto"/>
            <w:noWrap/>
            <w:vAlign w:val="bottom"/>
            <w:hideMark/>
          </w:tcPr>
          <w:p w14:paraId="78759A97"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395'400.00</w:t>
            </w:r>
          </w:p>
        </w:tc>
        <w:tc>
          <w:tcPr>
            <w:tcW w:w="507" w:type="pct"/>
            <w:tcBorders>
              <w:top w:val="nil"/>
              <w:left w:val="nil"/>
              <w:bottom w:val="nil"/>
              <w:right w:val="nil"/>
            </w:tcBorders>
            <w:shd w:val="clear" w:color="auto" w:fill="auto"/>
            <w:noWrap/>
            <w:vAlign w:val="bottom"/>
            <w:hideMark/>
          </w:tcPr>
          <w:p w14:paraId="78759A98" w14:textId="77777777" w:rsidR="005C4E05" w:rsidRDefault="005C4E05" w:rsidP="00C31797">
            <w:pPr>
              <w:jc w:val="right"/>
              <w:rPr>
                <w:rFonts w:ascii="Arial" w:hAnsi="Arial" w:cs="Arial"/>
                <w:b/>
                <w:bCs/>
                <w:color w:val="000000"/>
                <w:sz w:val="22"/>
                <w:szCs w:val="22"/>
              </w:rPr>
            </w:pPr>
          </w:p>
        </w:tc>
      </w:tr>
      <w:tr w:rsidR="005C4E05" w14:paraId="78759A9F" w14:textId="77777777" w:rsidTr="00C31797">
        <w:trPr>
          <w:trHeight w:val="270"/>
        </w:trPr>
        <w:tc>
          <w:tcPr>
            <w:tcW w:w="314" w:type="pct"/>
            <w:tcBorders>
              <w:top w:val="nil"/>
              <w:left w:val="nil"/>
              <w:bottom w:val="nil"/>
              <w:right w:val="nil"/>
            </w:tcBorders>
            <w:shd w:val="clear" w:color="auto" w:fill="auto"/>
            <w:noWrap/>
            <w:vAlign w:val="bottom"/>
            <w:hideMark/>
          </w:tcPr>
          <w:p w14:paraId="78759A9A" w14:textId="77777777" w:rsidR="005C4E05" w:rsidRDefault="005C4E05" w:rsidP="00C31797">
            <w:pPr>
              <w:rPr>
                <w:rFonts w:ascii="Arial" w:hAnsi="Arial" w:cs="Arial"/>
                <w:color w:val="000000"/>
                <w:sz w:val="22"/>
                <w:szCs w:val="22"/>
              </w:rPr>
            </w:pPr>
            <w:r>
              <w:rPr>
                <w:rFonts w:ascii="Arial" w:hAnsi="Arial" w:cs="Arial"/>
                <w:color w:val="000000"/>
                <w:sz w:val="22"/>
                <w:szCs w:val="22"/>
              </w:rPr>
              <w:t>10</w:t>
            </w:r>
          </w:p>
        </w:tc>
        <w:tc>
          <w:tcPr>
            <w:tcW w:w="2556" w:type="pct"/>
            <w:tcBorders>
              <w:top w:val="nil"/>
              <w:left w:val="nil"/>
              <w:bottom w:val="nil"/>
              <w:right w:val="nil"/>
            </w:tcBorders>
            <w:shd w:val="clear" w:color="auto" w:fill="auto"/>
            <w:noWrap/>
            <w:vAlign w:val="bottom"/>
            <w:hideMark/>
          </w:tcPr>
          <w:p w14:paraId="78759A9B" w14:textId="77777777" w:rsidR="005C4E05" w:rsidRDefault="005C4E05" w:rsidP="00C31797">
            <w:pPr>
              <w:rPr>
                <w:rFonts w:ascii="Arial" w:hAnsi="Arial" w:cs="Arial"/>
                <w:color w:val="000000"/>
                <w:sz w:val="22"/>
                <w:szCs w:val="22"/>
              </w:rPr>
            </w:pPr>
            <w:r>
              <w:rPr>
                <w:rFonts w:ascii="Arial" w:hAnsi="Arial" w:cs="Arial"/>
                <w:color w:val="000000"/>
                <w:sz w:val="22"/>
                <w:szCs w:val="22"/>
              </w:rPr>
              <w:t>Rilievi, sondaggi, prospezioni geognostiche</w:t>
            </w:r>
          </w:p>
        </w:tc>
        <w:tc>
          <w:tcPr>
            <w:tcW w:w="811" w:type="pct"/>
            <w:tcBorders>
              <w:top w:val="nil"/>
              <w:left w:val="nil"/>
              <w:bottom w:val="nil"/>
              <w:right w:val="nil"/>
            </w:tcBorders>
            <w:shd w:val="clear" w:color="auto" w:fill="auto"/>
            <w:noWrap/>
            <w:vAlign w:val="bottom"/>
            <w:hideMark/>
          </w:tcPr>
          <w:p w14:paraId="78759A9C"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42'000.00</w:t>
            </w:r>
          </w:p>
        </w:tc>
        <w:tc>
          <w:tcPr>
            <w:tcW w:w="811" w:type="pct"/>
            <w:tcBorders>
              <w:top w:val="nil"/>
              <w:left w:val="nil"/>
              <w:bottom w:val="nil"/>
              <w:right w:val="nil"/>
            </w:tcBorders>
            <w:shd w:val="clear" w:color="auto" w:fill="auto"/>
            <w:noWrap/>
            <w:vAlign w:val="bottom"/>
            <w:hideMark/>
          </w:tcPr>
          <w:p w14:paraId="78759A9D"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9E"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0.9%</w:t>
            </w:r>
          </w:p>
        </w:tc>
      </w:tr>
      <w:tr w:rsidR="005C4E05" w14:paraId="78759AA5" w14:textId="77777777" w:rsidTr="00C31797">
        <w:trPr>
          <w:trHeight w:val="270"/>
        </w:trPr>
        <w:tc>
          <w:tcPr>
            <w:tcW w:w="314" w:type="pct"/>
            <w:tcBorders>
              <w:top w:val="nil"/>
              <w:left w:val="nil"/>
              <w:bottom w:val="nil"/>
              <w:right w:val="nil"/>
            </w:tcBorders>
            <w:shd w:val="clear" w:color="auto" w:fill="auto"/>
            <w:noWrap/>
            <w:vAlign w:val="bottom"/>
            <w:hideMark/>
          </w:tcPr>
          <w:p w14:paraId="78759AA0" w14:textId="77777777" w:rsidR="005C4E05" w:rsidRDefault="005C4E05" w:rsidP="00C31797">
            <w:pPr>
              <w:rPr>
                <w:rFonts w:ascii="Arial" w:hAnsi="Arial" w:cs="Arial"/>
                <w:color w:val="000000"/>
                <w:sz w:val="22"/>
                <w:szCs w:val="22"/>
              </w:rPr>
            </w:pPr>
            <w:r>
              <w:rPr>
                <w:rFonts w:ascii="Arial" w:hAnsi="Arial" w:cs="Arial"/>
                <w:color w:val="000000"/>
                <w:sz w:val="22"/>
                <w:szCs w:val="22"/>
              </w:rPr>
              <w:t>11</w:t>
            </w:r>
          </w:p>
        </w:tc>
        <w:tc>
          <w:tcPr>
            <w:tcW w:w="2556" w:type="pct"/>
            <w:tcBorders>
              <w:top w:val="nil"/>
              <w:left w:val="nil"/>
              <w:bottom w:val="nil"/>
              <w:right w:val="nil"/>
            </w:tcBorders>
            <w:shd w:val="clear" w:color="auto" w:fill="auto"/>
            <w:noWrap/>
            <w:vAlign w:val="bottom"/>
            <w:hideMark/>
          </w:tcPr>
          <w:p w14:paraId="78759AA1" w14:textId="77777777" w:rsidR="005C4E05" w:rsidRDefault="005C4E05" w:rsidP="00C31797">
            <w:pPr>
              <w:rPr>
                <w:rFonts w:ascii="Arial" w:hAnsi="Arial" w:cs="Arial"/>
                <w:color w:val="000000"/>
                <w:sz w:val="22"/>
                <w:szCs w:val="22"/>
              </w:rPr>
            </w:pPr>
            <w:r>
              <w:rPr>
                <w:rFonts w:ascii="Arial" w:hAnsi="Arial" w:cs="Arial"/>
                <w:color w:val="000000"/>
                <w:sz w:val="22"/>
                <w:szCs w:val="22"/>
              </w:rPr>
              <w:t>Sgombero, preparazione del terreno</w:t>
            </w:r>
          </w:p>
        </w:tc>
        <w:tc>
          <w:tcPr>
            <w:tcW w:w="811" w:type="pct"/>
            <w:tcBorders>
              <w:top w:val="nil"/>
              <w:left w:val="nil"/>
              <w:bottom w:val="nil"/>
              <w:right w:val="nil"/>
            </w:tcBorders>
            <w:shd w:val="clear" w:color="auto" w:fill="auto"/>
            <w:noWrap/>
            <w:vAlign w:val="bottom"/>
            <w:hideMark/>
          </w:tcPr>
          <w:p w14:paraId="78759AA2"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302'275.00</w:t>
            </w:r>
          </w:p>
        </w:tc>
        <w:tc>
          <w:tcPr>
            <w:tcW w:w="811" w:type="pct"/>
            <w:tcBorders>
              <w:top w:val="nil"/>
              <w:left w:val="nil"/>
              <w:bottom w:val="nil"/>
              <w:right w:val="nil"/>
            </w:tcBorders>
            <w:shd w:val="clear" w:color="auto" w:fill="auto"/>
            <w:noWrap/>
            <w:vAlign w:val="bottom"/>
            <w:hideMark/>
          </w:tcPr>
          <w:p w14:paraId="78759AA3"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A4"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6.5%</w:t>
            </w:r>
          </w:p>
        </w:tc>
      </w:tr>
      <w:tr w:rsidR="005C4E05" w14:paraId="78759AAB" w14:textId="77777777" w:rsidTr="00C31797">
        <w:trPr>
          <w:trHeight w:val="270"/>
        </w:trPr>
        <w:tc>
          <w:tcPr>
            <w:tcW w:w="314" w:type="pct"/>
            <w:tcBorders>
              <w:top w:val="nil"/>
              <w:left w:val="nil"/>
              <w:bottom w:val="nil"/>
              <w:right w:val="nil"/>
            </w:tcBorders>
            <w:shd w:val="clear" w:color="auto" w:fill="auto"/>
            <w:noWrap/>
            <w:vAlign w:val="bottom"/>
            <w:hideMark/>
          </w:tcPr>
          <w:p w14:paraId="78759AA6" w14:textId="77777777" w:rsidR="005C4E05" w:rsidRDefault="005C4E05" w:rsidP="00C31797">
            <w:pPr>
              <w:rPr>
                <w:rFonts w:ascii="Arial" w:hAnsi="Arial" w:cs="Arial"/>
                <w:color w:val="000000"/>
                <w:sz w:val="22"/>
                <w:szCs w:val="22"/>
              </w:rPr>
            </w:pPr>
            <w:r>
              <w:rPr>
                <w:rFonts w:ascii="Arial" w:hAnsi="Arial" w:cs="Arial"/>
                <w:color w:val="000000"/>
                <w:sz w:val="22"/>
                <w:szCs w:val="22"/>
              </w:rPr>
              <w:t>12</w:t>
            </w:r>
          </w:p>
        </w:tc>
        <w:tc>
          <w:tcPr>
            <w:tcW w:w="2556" w:type="pct"/>
            <w:tcBorders>
              <w:top w:val="nil"/>
              <w:left w:val="nil"/>
              <w:bottom w:val="nil"/>
              <w:right w:val="nil"/>
            </w:tcBorders>
            <w:shd w:val="clear" w:color="auto" w:fill="auto"/>
            <w:noWrap/>
            <w:vAlign w:val="bottom"/>
            <w:hideMark/>
          </w:tcPr>
          <w:p w14:paraId="78759AA7" w14:textId="77777777" w:rsidR="005C4E05" w:rsidRDefault="005C4E05" w:rsidP="00C31797">
            <w:pPr>
              <w:rPr>
                <w:rFonts w:ascii="Arial" w:hAnsi="Arial" w:cs="Arial"/>
                <w:color w:val="000000"/>
                <w:sz w:val="22"/>
                <w:szCs w:val="22"/>
              </w:rPr>
            </w:pPr>
            <w:r>
              <w:rPr>
                <w:rFonts w:ascii="Arial" w:hAnsi="Arial" w:cs="Arial"/>
                <w:color w:val="000000"/>
                <w:sz w:val="22"/>
                <w:szCs w:val="22"/>
              </w:rPr>
              <w:t>Misure di assicurazione, costruzioni provvisorie</w:t>
            </w:r>
          </w:p>
        </w:tc>
        <w:tc>
          <w:tcPr>
            <w:tcW w:w="811" w:type="pct"/>
            <w:tcBorders>
              <w:top w:val="nil"/>
              <w:left w:val="nil"/>
              <w:bottom w:val="nil"/>
              <w:right w:val="nil"/>
            </w:tcBorders>
            <w:shd w:val="clear" w:color="auto" w:fill="auto"/>
            <w:noWrap/>
            <w:vAlign w:val="bottom"/>
            <w:hideMark/>
          </w:tcPr>
          <w:p w14:paraId="78759AA8"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51'125.00</w:t>
            </w:r>
          </w:p>
        </w:tc>
        <w:tc>
          <w:tcPr>
            <w:tcW w:w="811" w:type="pct"/>
            <w:tcBorders>
              <w:top w:val="nil"/>
              <w:left w:val="nil"/>
              <w:bottom w:val="nil"/>
              <w:right w:val="nil"/>
            </w:tcBorders>
            <w:shd w:val="clear" w:color="auto" w:fill="auto"/>
            <w:noWrap/>
            <w:vAlign w:val="bottom"/>
            <w:hideMark/>
          </w:tcPr>
          <w:p w14:paraId="78759AA9"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AA"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1.1%</w:t>
            </w:r>
          </w:p>
        </w:tc>
      </w:tr>
      <w:tr w:rsidR="005C4E05" w14:paraId="78759AB1" w14:textId="77777777" w:rsidTr="00C31797">
        <w:trPr>
          <w:trHeight w:val="360"/>
        </w:trPr>
        <w:tc>
          <w:tcPr>
            <w:tcW w:w="314" w:type="pct"/>
            <w:tcBorders>
              <w:top w:val="nil"/>
              <w:left w:val="nil"/>
              <w:bottom w:val="nil"/>
              <w:right w:val="nil"/>
            </w:tcBorders>
            <w:shd w:val="clear" w:color="auto" w:fill="auto"/>
            <w:noWrap/>
            <w:vAlign w:val="bottom"/>
            <w:hideMark/>
          </w:tcPr>
          <w:p w14:paraId="78759AAC"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2</w:t>
            </w:r>
          </w:p>
        </w:tc>
        <w:tc>
          <w:tcPr>
            <w:tcW w:w="2556" w:type="pct"/>
            <w:tcBorders>
              <w:top w:val="nil"/>
              <w:left w:val="nil"/>
              <w:bottom w:val="nil"/>
              <w:right w:val="nil"/>
            </w:tcBorders>
            <w:shd w:val="clear" w:color="auto" w:fill="auto"/>
            <w:noWrap/>
            <w:vAlign w:val="bottom"/>
            <w:hideMark/>
          </w:tcPr>
          <w:p w14:paraId="78759AAD"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Edificio</w:t>
            </w:r>
          </w:p>
        </w:tc>
        <w:tc>
          <w:tcPr>
            <w:tcW w:w="811" w:type="pct"/>
            <w:tcBorders>
              <w:top w:val="nil"/>
              <w:left w:val="nil"/>
              <w:bottom w:val="nil"/>
              <w:right w:val="nil"/>
            </w:tcBorders>
            <w:shd w:val="clear" w:color="auto" w:fill="auto"/>
            <w:noWrap/>
            <w:vAlign w:val="bottom"/>
            <w:hideMark/>
          </w:tcPr>
          <w:p w14:paraId="78759AAE" w14:textId="77777777" w:rsidR="005C4E05" w:rsidRDefault="005C4E05" w:rsidP="00C31797">
            <w:pPr>
              <w:rPr>
                <w:rFonts w:ascii="Arial" w:hAnsi="Arial" w:cs="Arial"/>
                <w:b/>
                <w:bCs/>
                <w:color w:val="000000"/>
                <w:sz w:val="22"/>
                <w:szCs w:val="22"/>
              </w:rPr>
            </w:pPr>
          </w:p>
        </w:tc>
        <w:tc>
          <w:tcPr>
            <w:tcW w:w="811" w:type="pct"/>
            <w:tcBorders>
              <w:top w:val="nil"/>
              <w:left w:val="nil"/>
              <w:bottom w:val="nil"/>
              <w:right w:val="nil"/>
            </w:tcBorders>
            <w:shd w:val="clear" w:color="auto" w:fill="auto"/>
            <w:noWrap/>
            <w:vAlign w:val="bottom"/>
            <w:hideMark/>
          </w:tcPr>
          <w:p w14:paraId="78759AAF"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2'922'610.00</w:t>
            </w:r>
          </w:p>
        </w:tc>
        <w:tc>
          <w:tcPr>
            <w:tcW w:w="507" w:type="pct"/>
            <w:tcBorders>
              <w:top w:val="nil"/>
              <w:left w:val="nil"/>
              <w:bottom w:val="nil"/>
              <w:right w:val="nil"/>
            </w:tcBorders>
            <w:shd w:val="clear" w:color="auto" w:fill="auto"/>
            <w:noWrap/>
            <w:vAlign w:val="bottom"/>
            <w:hideMark/>
          </w:tcPr>
          <w:p w14:paraId="78759AB0" w14:textId="77777777" w:rsidR="005C4E05" w:rsidRDefault="005C4E05" w:rsidP="00C31797">
            <w:pPr>
              <w:jc w:val="right"/>
              <w:rPr>
                <w:rFonts w:ascii="Arial" w:hAnsi="Arial" w:cs="Arial"/>
                <w:b/>
                <w:bCs/>
                <w:color w:val="000000"/>
                <w:sz w:val="22"/>
                <w:szCs w:val="22"/>
              </w:rPr>
            </w:pPr>
          </w:p>
        </w:tc>
      </w:tr>
      <w:tr w:rsidR="005C4E05" w14:paraId="78759AB7" w14:textId="77777777" w:rsidTr="00C31797">
        <w:trPr>
          <w:trHeight w:val="270"/>
        </w:trPr>
        <w:tc>
          <w:tcPr>
            <w:tcW w:w="314" w:type="pct"/>
            <w:tcBorders>
              <w:top w:val="nil"/>
              <w:left w:val="nil"/>
              <w:bottom w:val="nil"/>
              <w:right w:val="nil"/>
            </w:tcBorders>
            <w:shd w:val="clear" w:color="auto" w:fill="auto"/>
            <w:noWrap/>
            <w:vAlign w:val="bottom"/>
            <w:hideMark/>
          </w:tcPr>
          <w:p w14:paraId="78759AB2" w14:textId="77777777" w:rsidR="005C4E05" w:rsidRDefault="005C4E05" w:rsidP="00C31797">
            <w:pPr>
              <w:rPr>
                <w:rFonts w:ascii="Arial" w:hAnsi="Arial" w:cs="Arial"/>
                <w:color w:val="000000"/>
                <w:sz w:val="22"/>
                <w:szCs w:val="22"/>
              </w:rPr>
            </w:pPr>
            <w:r>
              <w:rPr>
                <w:rFonts w:ascii="Arial" w:hAnsi="Arial" w:cs="Arial"/>
                <w:color w:val="000000"/>
                <w:sz w:val="22"/>
                <w:szCs w:val="22"/>
              </w:rPr>
              <w:t>20</w:t>
            </w:r>
          </w:p>
        </w:tc>
        <w:tc>
          <w:tcPr>
            <w:tcW w:w="2556" w:type="pct"/>
            <w:tcBorders>
              <w:top w:val="nil"/>
              <w:left w:val="nil"/>
              <w:bottom w:val="nil"/>
              <w:right w:val="nil"/>
            </w:tcBorders>
            <w:shd w:val="clear" w:color="auto" w:fill="auto"/>
            <w:noWrap/>
            <w:vAlign w:val="bottom"/>
            <w:hideMark/>
          </w:tcPr>
          <w:p w14:paraId="78759AB3" w14:textId="77777777" w:rsidR="005C4E05" w:rsidRDefault="005C4E05" w:rsidP="00C31797">
            <w:pPr>
              <w:rPr>
                <w:rFonts w:ascii="Arial" w:hAnsi="Arial" w:cs="Arial"/>
                <w:color w:val="000000"/>
                <w:sz w:val="22"/>
                <w:szCs w:val="22"/>
              </w:rPr>
            </w:pPr>
            <w:r>
              <w:rPr>
                <w:rFonts w:ascii="Arial" w:hAnsi="Arial" w:cs="Arial"/>
                <w:color w:val="000000"/>
                <w:sz w:val="22"/>
                <w:szCs w:val="22"/>
              </w:rPr>
              <w:t>Fossa</w:t>
            </w:r>
          </w:p>
        </w:tc>
        <w:tc>
          <w:tcPr>
            <w:tcW w:w="811" w:type="pct"/>
            <w:tcBorders>
              <w:top w:val="nil"/>
              <w:left w:val="nil"/>
              <w:bottom w:val="nil"/>
              <w:right w:val="nil"/>
            </w:tcBorders>
            <w:shd w:val="clear" w:color="auto" w:fill="auto"/>
            <w:noWrap/>
            <w:vAlign w:val="bottom"/>
            <w:hideMark/>
          </w:tcPr>
          <w:p w14:paraId="78759AB4"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28'425.00</w:t>
            </w:r>
          </w:p>
        </w:tc>
        <w:tc>
          <w:tcPr>
            <w:tcW w:w="811" w:type="pct"/>
            <w:tcBorders>
              <w:top w:val="nil"/>
              <w:left w:val="nil"/>
              <w:bottom w:val="nil"/>
              <w:right w:val="nil"/>
            </w:tcBorders>
            <w:shd w:val="clear" w:color="auto" w:fill="auto"/>
            <w:noWrap/>
            <w:vAlign w:val="bottom"/>
            <w:hideMark/>
          </w:tcPr>
          <w:p w14:paraId="78759AB5"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B6"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0.6%</w:t>
            </w:r>
          </w:p>
        </w:tc>
      </w:tr>
      <w:tr w:rsidR="005C4E05" w14:paraId="78759ABD" w14:textId="77777777" w:rsidTr="00C31797">
        <w:trPr>
          <w:trHeight w:val="270"/>
        </w:trPr>
        <w:tc>
          <w:tcPr>
            <w:tcW w:w="314" w:type="pct"/>
            <w:tcBorders>
              <w:top w:val="nil"/>
              <w:left w:val="nil"/>
              <w:bottom w:val="nil"/>
              <w:right w:val="nil"/>
            </w:tcBorders>
            <w:shd w:val="clear" w:color="auto" w:fill="auto"/>
            <w:noWrap/>
            <w:vAlign w:val="bottom"/>
            <w:hideMark/>
          </w:tcPr>
          <w:p w14:paraId="78759AB8" w14:textId="77777777" w:rsidR="005C4E05" w:rsidRDefault="005C4E05" w:rsidP="00C31797">
            <w:pPr>
              <w:rPr>
                <w:rFonts w:ascii="Arial" w:hAnsi="Arial" w:cs="Arial"/>
                <w:color w:val="000000"/>
                <w:sz w:val="22"/>
                <w:szCs w:val="22"/>
              </w:rPr>
            </w:pPr>
            <w:r>
              <w:rPr>
                <w:rFonts w:ascii="Arial" w:hAnsi="Arial" w:cs="Arial"/>
                <w:color w:val="000000"/>
                <w:sz w:val="22"/>
                <w:szCs w:val="22"/>
              </w:rPr>
              <w:t>21</w:t>
            </w:r>
          </w:p>
        </w:tc>
        <w:tc>
          <w:tcPr>
            <w:tcW w:w="2556" w:type="pct"/>
            <w:tcBorders>
              <w:top w:val="nil"/>
              <w:left w:val="nil"/>
              <w:bottom w:val="nil"/>
              <w:right w:val="nil"/>
            </w:tcBorders>
            <w:shd w:val="clear" w:color="auto" w:fill="auto"/>
            <w:noWrap/>
            <w:vAlign w:val="bottom"/>
            <w:hideMark/>
          </w:tcPr>
          <w:p w14:paraId="78759AB9" w14:textId="77777777" w:rsidR="005C4E05" w:rsidRDefault="005C4E05" w:rsidP="00C31797">
            <w:pPr>
              <w:rPr>
                <w:rFonts w:ascii="Arial" w:hAnsi="Arial" w:cs="Arial"/>
                <w:color w:val="000000"/>
                <w:sz w:val="22"/>
                <w:szCs w:val="22"/>
              </w:rPr>
            </w:pPr>
            <w:r>
              <w:rPr>
                <w:rFonts w:ascii="Arial" w:hAnsi="Arial" w:cs="Arial"/>
                <w:color w:val="000000"/>
                <w:sz w:val="22"/>
                <w:szCs w:val="22"/>
              </w:rPr>
              <w:t>Costruzione grezza 1</w:t>
            </w:r>
          </w:p>
        </w:tc>
        <w:tc>
          <w:tcPr>
            <w:tcW w:w="811" w:type="pct"/>
            <w:tcBorders>
              <w:top w:val="nil"/>
              <w:left w:val="nil"/>
              <w:bottom w:val="nil"/>
              <w:right w:val="nil"/>
            </w:tcBorders>
            <w:shd w:val="clear" w:color="auto" w:fill="auto"/>
            <w:noWrap/>
            <w:vAlign w:val="bottom"/>
            <w:hideMark/>
          </w:tcPr>
          <w:p w14:paraId="78759ABA"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699'685.00</w:t>
            </w:r>
          </w:p>
        </w:tc>
        <w:tc>
          <w:tcPr>
            <w:tcW w:w="811" w:type="pct"/>
            <w:tcBorders>
              <w:top w:val="nil"/>
              <w:left w:val="nil"/>
              <w:bottom w:val="nil"/>
              <w:right w:val="nil"/>
            </w:tcBorders>
            <w:shd w:val="clear" w:color="auto" w:fill="auto"/>
            <w:noWrap/>
            <w:vAlign w:val="bottom"/>
            <w:hideMark/>
          </w:tcPr>
          <w:p w14:paraId="78759ABB"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BC"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15.0%</w:t>
            </w:r>
          </w:p>
        </w:tc>
      </w:tr>
      <w:tr w:rsidR="005C4E05" w14:paraId="78759AC3" w14:textId="77777777" w:rsidTr="00C31797">
        <w:trPr>
          <w:trHeight w:val="270"/>
        </w:trPr>
        <w:tc>
          <w:tcPr>
            <w:tcW w:w="314" w:type="pct"/>
            <w:tcBorders>
              <w:top w:val="nil"/>
              <w:left w:val="nil"/>
              <w:bottom w:val="nil"/>
              <w:right w:val="nil"/>
            </w:tcBorders>
            <w:shd w:val="clear" w:color="auto" w:fill="auto"/>
            <w:noWrap/>
            <w:vAlign w:val="bottom"/>
            <w:hideMark/>
          </w:tcPr>
          <w:p w14:paraId="78759ABE" w14:textId="77777777" w:rsidR="005C4E05" w:rsidRDefault="005C4E05" w:rsidP="00C31797">
            <w:pPr>
              <w:rPr>
                <w:rFonts w:ascii="Arial" w:hAnsi="Arial" w:cs="Arial"/>
                <w:color w:val="000000"/>
                <w:sz w:val="22"/>
                <w:szCs w:val="22"/>
              </w:rPr>
            </w:pPr>
            <w:r>
              <w:rPr>
                <w:rFonts w:ascii="Arial" w:hAnsi="Arial" w:cs="Arial"/>
                <w:color w:val="000000"/>
                <w:sz w:val="22"/>
                <w:szCs w:val="22"/>
              </w:rPr>
              <w:t>22</w:t>
            </w:r>
          </w:p>
        </w:tc>
        <w:tc>
          <w:tcPr>
            <w:tcW w:w="2556" w:type="pct"/>
            <w:tcBorders>
              <w:top w:val="nil"/>
              <w:left w:val="nil"/>
              <w:bottom w:val="nil"/>
              <w:right w:val="nil"/>
            </w:tcBorders>
            <w:shd w:val="clear" w:color="auto" w:fill="auto"/>
            <w:noWrap/>
            <w:vAlign w:val="bottom"/>
            <w:hideMark/>
          </w:tcPr>
          <w:p w14:paraId="78759ABF" w14:textId="77777777" w:rsidR="005C4E05" w:rsidRDefault="005C4E05" w:rsidP="00C31797">
            <w:pPr>
              <w:rPr>
                <w:rFonts w:ascii="Arial" w:hAnsi="Arial" w:cs="Arial"/>
                <w:color w:val="000000"/>
                <w:sz w:val="22"/>
                <w:szCs w:val="22"/>
              </w:rPr>
            </w:pPr>
            <w:r>
              <w:rPr>
                <w:rFonts w:ascii="Arial" w:hAnsi="Arial" w:cs="Arial"/>
                <w:color w:val="000000"/>
                <w:sz w:val="22"/>
                <w:szCs w:val="22"/>
              </w:rPr>
              <w:t>Costruzione grezza 2</w:t>
            </w:r>
          </w:p>
        </w:tc>
        <w:tc>
          <w:tcPr>
            <w:tcW w:w="811" w:type="pct"/>
            <w:tcBorders>
              <w:top w:val="nil"/>
              <w:left w:val="nil"/>
              <w:bottom w:val="nil"/>
              <w:right w:val="nil"/>
            </w:tcBorders>
            <w:shd w:val="clear" w:color="auto" w:fill="auto"/>
            <w:noWrap/>
            <w:vAlign w:val="bottom"/>
            <w:hideMark/>
          </w:tcPr>
          <w:p w14:paraId="78759AC0"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690'200.00</w:t>
            </w:r>
          </w:p>
        </w:tc>
        <w:tc>
          <w:tcPr>
            <w:tcW w:w="811" w:type="pct"/>
            <w:tcBorders>
              <w:top w:val="nil"/>
              <w:left w:val="nil"/>
              <w:bottom w:val="nil"/>
              <w:right w:val="nil"/>
            </w:tcBorders>
            <w:shd w:val="clear" w:color="auto" w:fill="auto"/>
            <w:noWrap/>
            <w:vAlign w:val="bottom"/>
            <w:hideMark/>
          </w:tcPr>
          <w:p w14:paraId="78759AC1"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C2"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14.8%</w:t>
            </w:r>
          </w:p>
        </w:tc>
      </w:tr>
      <w:tr w:rsidR="005C4E05" w14:paraId="78759AC9" w14:textId="77777777" w:rsidTr="00C31797">
        <w:trPr>
          <w:trHeight w:val="270"/>
        </w:trPr>
        <w:tc>
          <w:tcPr>
            <w:tcW w:w="314" w:type="pct"/>
            <w:tcBorders>
              <w:top w:val="nil"/>
              <w:left w:val="nil"/>
              <w:bottom w:val="nil"/>
              <w:right w:val="nil"/>
            </w:tcBorders>
            <w:shd w:val="clear" w:color="auto" w:fill="auto"/>
            <w:noWrap/>
            <w:vAlign w:val="bottom"/>
            <w:hideMark/>
          </w:tcPr>
          <w:p w14:paraId="78759AC4" w14:textId="77777777" w:rsidR="005C4E05" w:rsidRDefault="005C4E05" w:rsidP="00C31797">
            <w:pPr>
              <w:rPr>
                <w:rFonts w:ascii="Arial" w:hAnsi="Arial" w:cs="Arial"/>
                <w:color w:val="000000"/>
                <w:sz w:val="22"/>
                <w:szCs w:val="22"/>
              </w:rPr>
            </w:pPr>
            <w:r>
              <w:rPr>
                <w:rFonts w:ascii="Arial" w:hAnsi="Arial" w:cs="Arial"/>
                <w:color w:val="000000"/>
                <w:sz w:val="22"/>
                <w:szCs w:val="22"/>
              </w:rPr>
              <w:t>23</w:t>
            </w:r>
          </w:p>
        </w:tc>
        <w:tc>
          <w:tcPr>
            <w:tcW w:w="2556" w:type="pct"/>
            <w:tcBorders>
              <w:top w:val="nil"/>
              <w:left w:val="nil"/>
              <w:bottom w:val="nil"/>
              <w:right w:val="nil"/>
            </w:tcBorders>
            <w:shd w:val="clear" w:color="auto" w:fill="auto"/>
            <w:noWrap/>
            <w:vAlign w:val="bottom"/>
            <w:hideMark/>
          </w:tcPr>
          <w:p w14:paraId="78759AC5" w14:textId="77777777" w:rsidR="005C4E05" w:rsidRDefault="005C4E05" w:rsidP="00C31797">
            <w:pPr>
              <w:rPr>
                <w:rFonts w:ascii="Arial" w:hAnsi="Arial" w:cs="Arial"/>
                <w:color w:val="000000"/>
                <w:sz w:val="22"/>
                <w:szCs w:val="22"/>
              </w:rPr>
            </w:pPr>
            <w:r>
              <w:rPr>
                <w:rFonts w:ascii="Arial" w:hAnsi="Arial" w:cs="Arial"/>
                <w:color w:val="000000"/>
                <w:sz w:val="22"/>
                <w:szCs w:val="22"/>
              </w:rPr>
              <w:t>Impianti elettrici</w:t>
            </w:r>
          </w:p>
        </w:tc>
        <w:tc>
          <w:tcPr>
            <w:tcW w:w="811" w:type="pct"/>
            <w:tcBorders>
              <w:top w:val="nil"/>
              <w:left w:val="nil"/>
              <w:bottom w:val="nil"/>
              <w:right w:val="nil"/>
            </w:tcBorders>
            <w:shd w:val="clear" w:color="auto" w:fill="auto"/>
            <w:noWrap/>
            <w:vAlign w:val="bottom"/>
            <w:hideMark/>
          </w:tcPr>
          <w:p w14:paraId="78759AC6"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305'200.00</w:t>
            </w:r>
          </w:p>
        </w:tc>
        <w:tc>
          <w:tcPr>
            <w:tcW w:w="811" w:type="pct"/>
            <w:tcBorders>
              <w:top w:val="nil"/>
              <w:left w:val="nil"/>
              <w:bottom w:val="nil"/>
              <w:right w:val="nil"/>
            </w:tcBorders>
            <w:shd w:val="clear" w:color="auto" w:fill="auto"/>
            <w:noWrap/>
            <w:vAlign w:val="bottom"/>
            <w:hideMark/>
          </w:tcPr>
          <w:p w14:paraId="78759AC7"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C8"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6.6%</w:t>
            </w:r>
          </w:p>
        </w:tc>
      </w:tr>
      <w:tr w:rsidR="005C4E05" w14:paraId="78759ACF" w14:textId="77777777" w:rsidTr="00C31797">
        <w:trPr>
          <w:trHeight w:val="270"/>
        </w:trPr>
        <w:tc>
          <w:tcPr>
            <w:tcW w:w="314" w:type="pct"/>
            <w:tcBorders>
              <w:top w:val="nil"/>
              <w:left w:val="nil"/>
              <w:bottom w:val="nil"/>
              <w:right w:val="nil"/>
            </w:tcBorders>
            <w:shd w:val="clear" w:color="auto" w:fill="auto"/>
            <w:noWrap/>
            <w:hideMark/>
          </w:tcPr>
          <w:p w14:paraId="78759ACA" w14:textId="77777777" w:rsidR="005C4E05" w:rsidRDefault="005C4E05" w:rsidP="00C31797">
            <w:pPr>
              <w:rPr>
                <w:rFonts w:ascii="Arial" w:hAnsi="Arial" w:cs="Arial"/>
                <w:color w:val="000000"/>
                <w:sz w:val="22"/>
                <w:szCs w:val="22"/>
              </w:rPr>
            </w:pPr>
            <w:r>
              <w:rPr>
                <w:rFonts w:ascii="Arial" w:hAnsi="Arial" w:cs="Arial"/>
                <w:color w:val="000000"/>
                <w:sz w:val="22"/>
                <w:szCs w:val="22"/>
              </w:rPr>
              <w:t>24</w:t>
            </w:r>
          </w:p>
        </w:tc>
        <w:tc>
          <w:tcPr>
            <w:tcW w:w="2556" w:type="pct"/>
            <w:tcBorders>
              <w:top w:val="nil"/>
              <w:left w:val="nil"/>
              <w:bottom w:val="nil"/>
              <w:right w:val="nil"/>
            </w:tcBorders>
            <w:shd w:val="clear" w:color="auto" w:fill="auto"/>
            <w:vAlign w:val="bottom"/>
            <w:hideMark/>
          </w:tcPr>
          <w:p w14:paraId="78759ACB" w14:textId="77777777" w:rsidR="005C4E05" w:rsidRDefault="005C4E05" w:rsidP="00C31797">
            <w:pPr>
              <w:rPr>
                <w:rFonts w:ascii="Arial" w:hAnsi="Arial" w:cs="Arial"/>
                <w:color w:val="000000"/>
                <w:sz w:val="22"/>
                <w:szCs w:val="22"/>
              </w:rPr>
            </w:pPr>
            <w:r>
              <w:rPr>
                <w:rFonts w:ascii="Arial" w:hAnsi="Arial" w:cs="Arial"/>
                <w:color w:val="000000"/>
                <w:sz w:val="22"/>
                <w:szCs w:val="22"/>
              </w:rPr>
              <w:t>Impianti di riscaldamento, di ventilazione e condizionamento dell'aria</w:t>
            </w:r>
          </w:p>
        </w:tc>
        <w:tc>
          <w:tcPr>
            <w:tcW w:w="811" w:type="pct"/>
            <w:tcBorders>
              <w:top w:val="nil"/>
              <w:left w:val="nil"/>
              <w:bottom w:val="nil"/>
              <w:right w:val="nil"/>
            </w:tcBorders>
            <w:shd w:val="clear" w:color="auto" w:fill="auto"/>
            <w:noWrap/>
            <w:vAlign w:val="bottom"/>
            <w:hideMark/>
          </w:tcPr>
          <w:p w14:paraId="78759ACC"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224'000.00</w:t>
            </w:r>
          </w:p>
        </w:tc>
        <w:tc>
          <w:tcPr>
            <w:tcW w:w="811" w:type="pct"/>
            <w:tcBorders>
              <w:top w:val="nil"/>
              <w:left w:val="nil"/>
              <w:bottom w:val="nil"/>
              <w:right w:val="nil"/>
            </w:tcBorders>
            <w:shd w:val="clear" w:color="auto" w:fill="auto"/>
            <w:noWrap/>
            <w:vAlign w:val="bottom"/>
            <w:hideMark/>
          </w:tcPr>
          <w:p w14:paraId="78759ACD"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CE"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4.8%</w:t>
            </w:r>
          </w:p>
        </w:tc>
      </w:tr>
      <w:tr w:rsidR="005C4E05" w14:paraId="78759AD5" w14:textId="77777777" w:rsidTr="00C31797">
        <w:trPr>
          <w:trHeight w:val="270"/>
        </w:trPr>
        <w:tc>
          <w:tcPr>
            <w:tcW w:w="314" w:type="pct"/>
            <w:tcBorders>
              <w:top w:val="nil"/>
              <w:left w:val="nil"/>
              <w:bottom w:val="nil"/>
              <w:right w:val="nil"/>
            </w:tcBorders>
            <w:shd w:val="clear" w:color="auto" w:fill="auto"/>
            <w:noWrap/>
            <w:vAlign w:val="bottom"/>
            <w:hideMark/>
          </w:tcPr>
          <w:p w14:paraId="78759AD0" w14:textId="77777777" w:rsidR="005C4E05" w:rsidRDefault="005C4E05" w:rsidP="00C31797">
            <w:pPr>
              <w:rPr>
                <w:rFonts w:ascii="Arial" w:hAnsi="Arial" w:cs="Arial"/>
                <w:color w:val="000000"/>
                <w:sz w:val="22"/>
                <w:szCs w:val="22"/>
              </w:rPr>
            </w:pPr>
            <w:r>
              <w:rPr>
                <w:rFonts w:ascii="Arial" w:hAnsi="Arial" w:cs="Arial"/>
                <w:color w:val="000000"/>
                <w:sz w:val="22"/>
                <w:szCs w:val="22"/>
              </w:rPr>
              <w:t>25</w:t>
            </w:r>
          </w:p>
        </w:tc>
        <w:tc>
          <w:tcPr>
            <w:tcW w:w="2556" w:type="pct"/>
            <w:tcBorders>
              <w:top w:val="nil"/>
              <w:left w:val="nil"/>
              <w:bottom w:val="nil"/>
              <w:right w:val="nil"/>
            </w:tcBorders>
            <w:shd w:val="clear" w:color="auto" w:fill="auto"/>
            <w:noWrap/>
            <w:vAlign w:val="bottom"/>
            <w:hideMark/>
          </w:tcPr>
          <w:p w14:paraId="78759AD1" w14:textId="77777777" w:rsidR="005C4E05" w:rsidRDefault="005C4E05" w:rsidP="00C31797">
            <w:pPr>
              <w:rPr>
                <w:rFonts w:ascii="Arial" w:hAnsi="Arial" w:cs="Arial"/>
                <w:color w:val="000000"/>
                <w:sz w:val="22"/>
                <w:szCs w:val="22"/>
              </w:rPr>
            </w:pPr>
            <w:r>
              <w:rPr>
                <w:rFonts w:ascii="Arial" w:hAnsi="Arial" w:cs="Arial"/>
                <w:color w:val="000000"/>
                <w:sz w:val="22"/>
                <w:szCs w:val="22"/>
              </w:rPr>
              <w:t>Impianti sanitari</w:t>
            </w:r>
          </w:p>
        </w:tc>
        <w:tc>
          <w:tcPr>
            <w:tcW w:w="811" w:type="pct"/>
            <w:tcBorders>
              <w:top w:val="nil"/>
              <w:left w:val="nil"/>
              <w:bottom w:val="nil"/>
              <w:right w:val="nil"/>
            </w:tcBorders>
            <w:shd w:val="clear" w:color="auto" w:fill="auto"/>
            <w:noWrap/>
            <w:vAlign w:val="bottom"/>
            <w:hideMark/>
          </w:tcPr>
          <w:p w14:paraId="78759AD2"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105'700.00</w:t>
            </w:r>
          </w:p>
        </w:tc>
        <w:tc>
          <w:tcPr>
            <w:tcW w:w="811" w:type="pct"/>
            <w:tcBorders>
              <w:top w:val="nil"/>
              <w:left w:val="nil"/>
              <w:bottom w:val="nil"/>
              <w:right w:val="nil"/>
            </w:tcBorders>
            <w:shd w:val="clear" w:color="auto" w:fill="auto"/>
            <w:noWrap/>
            <w:vAlign w:val="bottom"/>
            <w:hideMark/>
          </w:tcPr>
          <w:p w14:paraId="78759AD3"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D4"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2.3%</w:t>
            </w:r>
          </w:p>
        </w:tc>
      </w:tr>
      <w:tr w:rsidR="005C4E05" w14:paraId="78759ADB" w14:textId="77777777" w:rsidTr="00C31797">
        <w:trPr>
          <w:trHeight w:val="270"/>
        </w:trPr>
        <w:tc>
          <w:tcPr>
            <w:tcW w:w="314" w:type="pct"/>
            <w:tcBorders>
              <w:top w:val="nil"/>
              <w:left w:val="nil"/>
              <w:bottom w:val="nil"/>
              <w:right w:val="nil"/>
            </w:tcBorders>
            <w:shd w:val="clear" w:color="auto" w:fill="auto"/>
            <w:noWrap/>
            <w:vAlign w:val="bottom"/>
            <w:hideMark/>
          </w:tcPr>
          <w:p w14:paraId="78759AD6" w14:textId="77777777" w:rsidR="005C4E05" w:rsidRDefault="005C4E05" w:rsidP="00C31797">
            <w:pPr>
              <w:rPr>
                <w:rFonts w:ascii="Arial" w:hAnsi="Arial" w:cs="Arial"/>
                <w:color w:val="000000"/>
                <w:sz w:val="22"/>
                <w:szCs w:val="22"/>
              </w:rPr>
            </w:pPr>
            <w:r>
              <w:rPr>
                <w:rFonts w:ascii="Arial" w:hAnsi="Arial" w:cs="Arial"/>
                <w:color w:val="000000"/>
                <w:sz w:val="22"/>
                <w:szCs w:val="22"/>
              </w:rPr>
              <w:t>26</w:t>
            </w:r>
          </w:p>
        </w:tc>
        <w:tc>
          <w:tcPr>
            <w:tcW w:w="2556" w:type="pct"/>
            <w:tcBorders>
              <w:top w:val="nil"/>
              <w:left w:val="nil"/>
              <w:bottom w:val="nil"/>
              <w:right w:val="nil"/>
            </w:tcBorders>
            <w:shd w:val="clear" w:color="auto" w:fill="auto"/>
            <w:noWrap/>
            <w:vAlign w:val="bottom"/>
            <w:hideMark/>
          </w:tcPr>
          <w:p w14:paraId="78759AD7" w14:textId="77777777" w:rsidR="005C4E05" w:rsidRDefault="005C4E05" w:rsidP="00C31797">
            <w:pPr>
              <w:rPr>
                <w:rFonts w:ascii="Arial" w:hAnsi="Arial" w:cs="Arial"/>
                <w:color w:val="000000"/>
                <w:sz w:val="22"/>
                <w:szCs w:val="22"/>
              </w:rPr>
            </w:pPr>
            <w:r>
              <w:rPr>
                <w:rFonts w:ascii="Arial" w:hAnsi="Arial" w:cs="Arial"/>
                <w:color w:val="000000"/>
                <w:sz w:val="22"/>
                <w:szCs w:val="22"/>
              </w:rPr>
              <w:t>Impianti di trasporto</w:t>
            </w:r>
          </w:p>
        </w:tc>
        <w:tc>
          <w:tcPr>
            <w:tcW w:w="811" w:type="pct"/>
            <w:tcBorders>
              <w:top w:val="nil"/>
              <w:left w:val="nil"/>
              <w:bottom w:val="nil"/>
              <w:right w:val="nil"/>
            </w:tcBorders>
            <w:shd w:val="clear" w:color="auto" w:fill="auto"/>
            <w:noWrap/>
            <w:vAlign w:val="bottom"/>
            <w:hideMark/>
          </w:tcPr>
          <w:p w14:paraId="78759AD8"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57'000.00</w:t>
            </w:r>
          </w:p>
        </w:tc>
        <w:tc>
          <w:tcPr>
            <w:tcW w:w="811" w:type="pct"/>
            <w:tcBorders>
              <w:top w:val="nil"/>
              <w:left w:val="nil"/>
              <w:bottom w:val="nil"/>
              <w:right w:val="nil"/>
            </w:tcBorders>
            <w:shd w:val="clear" w:color="auto" w:fill="auto"/>
            <w:noWrap/>
            <w:vAlign w:val="bottom"/>
            <w:hideMark/>
          </w:tcPr>
          <w:p w14:paraId="78759AD9"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DA"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1.2%</w:t>
            </w:r>
          </w:p>
        </w:tc>
      </w:tr>
      <w:tr w:rsidR="005C4E05" w14:paraId="78759AE1" w14:textId="77777777" w:rsidTr="00C31797">
        <w:trPr>
          <w:trHeight w:val="270"/>
        </w:trPr>
        <w:tc>
          <w:tcPr>
            <w:tcW w:w="314" w:type="pct"/>
            <w:tcBorders>
              <w:top w:val="nil"/>
              <w:left w:val="nil"/>
              <w:bottom w:val="nil"/>
              <w:right w:val="nil"/>
            </w:tcBorders>
            <w:shd w:val="clear" w:color="auto" w:fill="auto"/>
            <w:noWrap/>
            <w:vAlign w:val="bottom"/>
            <w:hideMark/>
          </w:tcPr>
          <w:p w14:paraId="78759ADC" w14:textId="77777777" w:rsidR="005C4E05" w:rsidRDefault="005C4E05" w:rsidP="00C31797">
            <w:pPr>
              <w:rPr>
                <w:rFonts w:ascii="Arial" w:hAnsi="Arial" w:cs="Arial"/>
                <w:color w:val="000000"/>
                <w:sz w:val="22"/>
                <w:szCs w:val="22"/>
              </w:rPr>
            </w:pPr>
            <w:r>
              <w:rPr>
                <w:rFonts w:ascii="Arial" w:hAnsi="Arial" w:cs="Arial"/>
                <w:color w:val="000000"/>
                <w:sz w:val="22"/>
                <w:szCs w:val="22"/>
              </w:rPr>
              <w:t>27</w:t>
            </w:r>
          </w:p>
        </w:tc>
        <w:tc>
          <w:tcPr>
            <w:tcW w:w="2556" w:type="pct"/>
            <w:tcBorders>
              <w:top w:val="nil"/>
              <w:left w:val="nil"/>
              <w:bottom w:val="nil"/>
              <w:right w:val="nil"/>
            </w:tcBorders>
            <w:shd w:val="clear" w:color="auto" w:fill="auto"/>
            <w:noWrap/>
            <w:vAlign w:val="bottom"/>
            <w:hideMark/>
          </w:tcPr>
          <w:p w14:paraId="78759ADD" w14:textId="77777777" w:rsidR="005C4E05" w:rsidRDefault="005C4E05" w:rsidP="00C31797">
            <w:pPr>
              <w:rPr>
                <w:rFonts w:ascii="Arial" w:hAnsi="Arial" w:cs="Arial"/>
                <w:color w:val="000000"/>
                <w:sz w:val="22"/>
                <w:szCs w:val="22"/>
              </w:rPr>
            </w:pPr>
            <w:r>
              <w:rPr>
                <w:rFonts w:ascii="Arial" w:hAnsi="Arial" w:cs="Arial"/>
                <w:color w:val="000000"/>
                <w:sz w:val="22"/>
                <w:szCs w:val="22"/>
              </w:rPr>
              <w:t>Finiture 1</w:t>
            </w:r>
          </w:p>
        </w:tc>
        <w:tc>
          <w:tcPr>
            <w:tcW w:w="811" w:type="pct"/>
            <w:tcBorders>
              <w:top w:val="nil"/>
              <w:left w:val="nil"/>
              <w:bottom w:val="nil"/>
              <w:right w:val="nil"/>
            </w:tcBorders>
            <w:shd w:val="clear" w:color="auto" w:fill="auto"/>
            <w:noWrap/>
            <w:vAlign w:val="bottom"/>
            <w:hideMark/>
          </w:tcPr>
          <w:p w14:paraId="78759ADE"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482'200.00</w:t>
            </w:r>
          </w:p>
        </w:tc>
        <w:tc>
          <w:tcPr>
            <w:tcW w:w="811" w:type="pct"/>
            <w:tcBorders>
              <w:top w:val="nil"/>
              <w:left w:val="nil"/>
              <w:bottom w:val="nil"/>
              <w:right w:val="nil"/>
            </w:tcBorders>
            <w:shd w:val="clear" w:color="auto" w:fill="auto"/>
            <w:noWrap/>
            <w:vAlign w:val="bottom"/>
            <w:hideMark/>
          </w:tcPr>
          <w:p w14:paraId="78759ADF"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E0"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10.4%</w:t>
            </w:r>
          </w:p>
        </w:tc>
      </w:tr>
      <w:tr w:rsidR="005C4E05" w14:paraId="78759AE7" w14:textId="77777777" w:rsidTr="00C31797">
        <w:trPr>
          <w:trHeight w:val="270"/>
        </w:trPr>
        <w:tc>
          <w:tcPr>
            <w:tcW w:w="314" w:type="pct"/>
            <w:tcBorders>
              <w:top w:val="nil"/>
              <w:left w:val="nil"/>
              <w:bottom w:val="nil"/>
              <w:right w:val="nil"/>
            </w:tcBorders>
            <w:shd w:val="clear" w:color="auto" w:fill="auto"/>
            <w:noWrap/>
            <w:vAlign w:val="bottom"/>
            <w:hideMark/>
          </w:tcPr>
          <w:p w14:paraId="78759AE2" w14:textId="77777777" w:rsidR="005C4E05" w:rsidRDefault="005C4E05" w:rsidP="00C31797">
            <w:pPr>
              <w:rPr>
                <w:rFonts w:ascii="Arial" w:hAnsi="Arial" w:cs="Arial"/>
                <w:color w:val="000000"/>
                <w:sz w:val="22"/>
                <w:szCs w:val="22"/>
              </w:rPr>
            </w:pPr>
            <w:r>
              <w:rPr>
                <w:rFonts w:ascii="Arial" w:hAnsi="Arial" w:cs="Arial"/>
                <w:color w:val="000000"/>
                <w:sz w:val="22"/>
                <w:szCs w:val="22"/>
              </w:rPr>
              <w:t>28</w:t>
            </w:r>
          </w:p>
        </w:tc>
        <w:tc>
          <w:tcPr>
            <w:tcW w:w="2556" w:type="pct"/>
            <w:tcBorders>
              <w:top w:val="nil"/>
              <w:left w:val="nil"/>
              <w:bottom w:val="nil"/>
              <w:right w:val="nil"/>
            </w:tcBorders>
            <w:shd w:val="clear" w:color="auto" w:fill="auto"/>
            <w:noWrap/>
            <w:vAlign w:val="bottom"/>
            <w:hideMark/>
          </w:tcPr>
          <w:p w14:paraId="78759AE3" w14:textId="77777777" w:rsidR="005C4E05" w:rsidRDefault="005C4E05" w:rsidP="00C31797">
            <w:pPr>
              <w:rPr>
                <w:rFonts w:ascii="Arial" w:hAnsi="Arial" w:cs="Arial"/>
                <w:color w:val="000000"/>
                <w:sz w:val="22"/>
                <w:szCs w:val="22"/>
              </w:rPr>
            </w:pPr>
            <w:r>
              <w:rPr>
                <w:rFonts w:ascii="Arial" w:hAnsi="Arial" w:cs="Arial"/>
                <w:color w:val="000000"/>
                <w:sz w:val="22"/>
                <w:szCs w:val="22"/>
              </w:rPr>
              <w:t>Finiture 2</w:t>
            </w:r>
          </w:p>
        </w:tc>
        <w:tc>
          <w:tcPr>
            <w:tcW w:w="811" w:type="pct"/>
            <w:tcBorders>
              <w:top w:val="nil"/>
              <w:left w:val="nil"/>
              <w:bottom w:val="nil"/>
              <w:right w:val="nil"/>
            </w:tcBorders>
            <w:shd w:val="clear" w:color="auto" w:fill="auto"/>
            <w:noWrap/>
            <w:vAlign w:val="bottom"/>
            <w:hideMark/>
          </w:tcPr>
          <w:p w14:paraId="78759AE4"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330'200.00</w:t>
            </w:r>
          </w:p>
        </w:tc>
        <w:tc>
          <w:tcPr>
            <w:tcW w:w="811" w:type="pct"/>
            <w:tcBorders>
              <w:top w:val="nil"/>
              <w:left w:val="nil"/>
              <w:bottom w:val="nil"/>
              <w:right w:val="nil"/>
            </w:tcBorders>
            <w:shd w:val="clear" w:color="auto" w:fill="auto"/>
            <w:noWrap/>
            <w:vAlign w:val="bottom"/>
            <w:hideMark/>
          </w:tcPr>
          <w:p w14:paraId="78759AE5"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E6"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7.1%</w:t>
            </w:r>
          </w:p>
        </w:tc>
      </w:tr>
      <w:tr w:rsidR="005C4E05" w14:paraId="78759AED" w14:textId="77777777" w:rsidTr="00C31797">
        <w:trPr>
          <w:trHeight w:val="360"/>
        </w:trPr>
        <w:tc>
          <w:tcPr>
            <w:tcW w:w="314" w:type="pct"/>
            <w:tcBorders>
              <w:top w:val="nil"/>
              <w:left w:val="nil"/>
              <w:bottom w:val="nil"/>
              <w:right w:val="nil"/>
            </w:tcBorders>
            <w:shd w:val="clear" w:color="auto" w:fill="auto"/>
            <w:noWrap/>
            <w:vAlign w:val="bottom"/>
            <w:hideMark/>
          </w:tcPr>
          <w:p w14:paraId="78759AE8"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3</w:t>
            </w:r>
          </w:p>
        </w:tc>
        <w:tc>
          <w:tcPr>
            <w:tcW w:w="2556" w:type="pct"/>
            <w:tcBorders>
              <w:top w:val="nil"/>
              <w:left w:val="nil"/>
              <w:bottom w:val="nil"/>
              <w:right w:val="nil"/>
            </w:tcBorders>
            <w:shd w:val="clear" w:color="auto" w:fill="auto"/>
            <w:noWrap/>
            <w:vAlign w:val="bottom"/>
            <w:hideMark/>
          </w:tcPr>
          <w:p w14:paraId="78759AE9"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Attrezzature d'esercizio</w:t>
            </w:r>
          </w:p>
        </w:tc>
        <w:tc>
          <w:tcPr>
            <w:tcW w:w="811" w:type="pct"/>
            <w:tcBorders>
              <w:top w:val="nil"/>
              <w:left w:val="nil"/>
              <w:bottom w:val="nil"/>
              <w:right w:val="nil"/>
            </w:tcBorders>
            <w:shd w:val="clear" w:color="auto" w:fill="auto"/>
            <w:noWrap/>
            <w:vAlign w:val="bottom"/>
            <w:hideMark/>
          </w:tcPr>
          <w:p w14:paraId="78759AEA" w14:textId="77777777" w:rsidR="005C4E05" w:rsidRDefault="005C4E05" w:rsidP="00C31797">
            <w:pPr>
              <w:rPr>
                <w:rFonts w:ascii="Arial" w:hAnsi="Arial" w:cs="Arial"/>
                <w:b/>
                <w:bCs/>
                <w:color w:val="000000"/>
                <w:sz w:val="22"/>
                <w:szCs w:val="22"/>
              </w:rPr>
            </w:pPr>
          </w:p>
        </w:tc>
        <w:tc>
          <w:tcPr>
            <w:tcW w:w="811" w:type="pct"/>
            <w:tcBorders>
              <w:top w:val="nil"/>
              <w:left w:val="nil"/>
              <w:bottom w:val="nil"/>
              <w:right w:val="nil"/>
            </w:tcBorders>
            <w:shd w:val="clear" w:color="auto" w:fill="auto"/>
            <w:noWrap/>
            <w:vAlign w:val="bottom"/>
            <w:hideMark/>
          </w:tcPr>
          <w:p w14:paraId="78759AEB"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49'300.00</w:t>
            </w:r>
          </w:p>
        </w:tc>
        <w:tc>
          <w:tcPr>
            <w:tcW w:w="507" w:type="pct"/>
            <w:tcBorders>
              <w:top w:val="nil"/>
              <w:left w:val="nil"/>
              <w:bottom w:val="nil"/>
              <w:right w:val="nil"/>
            </w:tcBorders>
            <w:shd w:val="clear" w:color="auto" w:fill="auto"/>
            <w:noWrap/>
            <w:vAlign w:val="bottom"/>
            <w:hideMark/>
          </w:tcPr>
          <w:p w14:paraId="78759AEC" w14:textId="77777777" w:rsidR="005C4E05" w:rsidRDefault="005C4E05" w:rsidP="00C31797">
            <w:pPr>
              <w:jc w:val="right"/>
              <w:rPr>
                <w:rFonts w:ascii="Arial" w:hAnsi="Arial" w:cs="Arial"/>
                <w:b/>
                <w:bCs/>
                <w:color w:val="000000"/>
                <w:sz w:val="22"/>
                <w:szCs w:val="22"/>
              </w:rPr>
            </w:pPr>
          </w:p>
        </w:tc>
      </w:tr>
      <w:tr w:rsidR="005C4E05" w14:paraId="78759AF3" w14:textId="77777777" w:rsidTr="00C31797">
        <w:trPr>
          <w:trHeight w:val="270"/>
        </w:trPr>
        <w:tc>
          <w:tcPr>
            <w:tcW w:w="314" w:type="pct"/>
            <w:tcBorders>
              <w:top w:val="nil"/>
              <w:left w:val="nil"/>
              <w:bottom w:val="nil"/>
              <w:right w:val="nil"/>
            </w:tcBorders>
            <w:shd w:val="clear" w:color="auto" w:fill="auto"/>
            <w:noWrap/>
            <w:vAlign w:val="bottom"/>
            <w:hideMark/>
          </w:tcPr>
          <w:p w14:paraId="78759AEE" w14:textId="77777777" w:rsidR="005C4E05" w:rsidRDefault="005C4E05" w:rsidP="00C31797">
            <w:pPr>
              <w:rPr>
                <w:rFonts w:ascii="Arial" w:hAnsi="Arial" w:cs="Arial"/>
                <w:color w:val="000000"/>
                <w:sz w:val="22"/>
                <w:szCs w:val="22"/>
              </w:rPr>
            </w:pPr>
            <w:r>
              <w:rPr>
                <w:rFonts w:ascii="Arial" w:hAnsi="Arial" w:cs="Arial"/>
                <w:color w:val="000000"/>
                <w:sz w:val="22"/>
                <w:szCs w:val="22"/>
              </w:rPr>
              <w:t>34</w:t>
            </w:r>
          </w:p>
        </w:tc>
        <w:tc>
          <w:tcPr>
            <w:tcW w:w="2556" w:type="pct"/>
            <w:tcBorders>
              <w:top w:val="nil"/>
              <w:left w:val="nil"/>
              <w:bottom w:val="nil"/>
              <w:right w:val="nil"/>
            </w:tcBorders>
            <w:shd w:val="clear" w:color="auto" w:fill="auto"/>
            <w:vAlign w:val="bottom"/>
            <w:hideMark/>
          </w:tcPr>
          <w:p w14:paraId="78759AEF" w14:textId="77777777" w:rsidR="005C4E05" w:rsidRDefault="005C4E05" w:rsidP="00C31797">
            <w:pPr>
              <w:rPr>
                <w:rFonts w:ascii="Arial" w:hAnsi="Arial" w:cs="Arial"/>
                <w:color w:val="000000"/>
                <w:sz w:val="22"/>
                <w:szCs w:val="22"/>
              </w:rPr>
            </w:pPr>
            <w:r>
              <w:rPr>
                <w:rFonts w:ascii="Arial" w:hAnsi="Arial" w:cs="Arial"/>
                <w:color w:val="000000"/>
                <w:sz w:val="22"/>
                <w:szCs w:val="22"/>
              </w:rPr>
              <w:t>Impianti di regolazione</w:t>
            </w:r>
          </w:p>
        </w:tc>
        <w:tc>
          <w:tcPr>
            <w:tcW w:w="811" w:type="pct"/>
            <w:tcBorders>
              <w:top w:val="nil"/>
              <w:left w:val="nil"/>
              <w:bottom w:val="nil"/>
              <w:right w:val="nil"/>
            </w:tcBorders>
            <w:shd w:val="clear" w:color="auto" w:fill="auto"/>
            <w:noWrap/>
            <w:vAlign w:val="bottom"/>
            <w:hideMark/>
          </w:tcPr>
          <w:p w14:paraId="78759AF0"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49'300.00</w:t>
            </w:r>
          </w:p>
        </w:tc>
        <w:tc>
          <w:tcPr>
            <w:tcW w:w="811" w:type="pct"/>
            <w:tcBorders>
              <w:top w:val="nil"/>
              <w:left w:val="nil"/>
              <w:bottom w:val="nil"/>
              <w:right w:val="nil"/>
            </w:tcBorders>
            <w:shd w:val="clear" w:color="auto" w:fill="auto"/>
            <w:noWrap/>
            <w:vAlign w:val="bottom"/>
            <w:hideMark/>
          </w:tcPr>
          <w:p w14:paraId="78759AF1"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F2"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1.1%</w:t>
            </w:r>
          </w:p>
        </w:tc>
      </w:tr>
      <w:tr w:rsidR="005C4E05" w14:paraId="78759AF9" w14:textId="77777777" w:rsidTr="00C31797">
        <w:trPr>
          <w:trHeight w:val="360"/>
        </w:trPr>
        <w:tc>
          <w:tcPr>
            <w:tcW w:w="314" w:type="pct"/>
            <w:tcBorders>
              <w:top w:val="nil"/>
              <w:left w:val="nil"/>
              <w:bottom w:val="nil"/>
              <w:right w:val="nil"/>
            </w:tcBorders>
            <w:shd w:val="clear" w:color="auto" w:fill="auto"/>
            <w:noWrap/>
            <w:vAlign w:val="bottom"/>
            <w:hideMark/>
          </w:tcPr>
          <w:p w14:paraId="78759AF4"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4</w:t>
            </w:r>
          </w:p>
        </w:tc>
        <w:tc>
          <w:tcPr>
            <w:tcW w:w="2556" w:type="pct"/>
            <w:tcBorders>
              <w:top w:val="nil"/>
              <w:left w:val="nil"/>
              <w:bottom w:val="nil"/>
              <w:right w:val="nil"/>
            </w:tcBorders>
            <w:shd w:val="clear" w:color="auto" w:fill="auto"/>
            <w:noWrap/>
            <w:vAlign w:val="bottom"/>
            <w:hideMark/>
          </w:tcPr>
          <w:p w14:paraId="78759AF5"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Lavori esterni</w:t>
            </w:r>
          </w:p>
        </w:tc>
        <w:tc>
          <w:tcPr>
            <w:tcW w:w="811" w:type="pct"/>
            <w:tcBorders>
              <w:top w:val="nil"/>
              <w:left w:val="nil"/>
              <w:bottom w:val="nil"/>
              <w:right w:val="nil"/>
            </w:tcBorders>
            <w:shd w:val="clear" w:color="auto" w:fill="auto"/>
            <w:noWrap/>
            <w:vAlign w:val="bottom"/>
            <w:hideMark/>
          </w:tcPr>
          <w:p w14:paraId="78759AF6" w14:textId="77777777" w:rsidR="005C4E05" w:rsidRDefault="005C4E05" w:rsidP="00C31797">
            <w:pPr>
              <w:rPr>
                <w:rFonts w:ascii="Arial" w:hAnsi="Arial" w:cs="Arial"/>
                <w:b/>
                <w:bCs/>
                <w:color w:val="000000"/>
                <w:sz w:val="22"/>
                <w:szCs w:val="22"/>
              </w:rPr>
            </w:pPr>
          </w:p>
        </w:tc>
        <w:tc>
          <w:tcPr>
            <w:tcW w:w="811" w:type="pct"/>
            <w:tcBorders>
              <w:top w:val="nil"/>
              <w:left w:val="nil"/>
              <w:bottom w:val="nil"/>
              <w:right w:val="nil"/>
            </w:tcBorders>
            <w:shd w:val="clear" w:color="auto" w:fill="auto"/>
            <w:noWrap/>
            <w:vAlign w:val="bottom"/>
            <w:hideMark/>
          </w:tcPr>
          <w:p w14:paraId="78759AF7"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62'000.00</w:t>
            </w:r>
          </w:p>
        </w:tc>
        <w:tc>
          <w:tcPr>
            <w:tcW w:w="507" w:type="pct"/>
            <w:tcBorders>
              <w:top w:val="nil"/>
              <w:left w:val="nil"/>
              <w:bottom w:val="nil"/>
              <w:right w:val="nil"/>
            </w:tcBorders>
            <w:shd w:val="clear" w:color="auto" w:fill="auto"/>
            <w:noWrap/>
            <w:vAlign w:val="bottom"/>
            <w:hideMark/>
          </w:tcPr>
          <w:p w14:paraId="78759AF8" w14:textId="77777777" w:rsidR="005C4E05" w:rsidRDefault="005C4E05" w:rsidP="00C31797">
            <w:pPr>
              <w:jc w:val="right"/>
              <w:rPr>
                <w:rFonts w:ascii="Arial" w:hAnsi="Arial" w:cs="Arial"/>
                <w:b/>
                <w:bCs/>
                <w:color w:val="000000"/>
                <w:sz w:val="22"/>
                <w:szCs w:val="22"/>
              </w:rPr>
            </w:pPr>
          </w:p>
        </w:tc>
      </w:tr>
      <w:tr w:rsidR="005C4E05" w14:paraId="78759AFF" w14:textId="77777777" w:rsidTr="00C31797">
        <w:trPr>
          <w:trHeight w:val="270"/>
        </w:trPr>
        <w:tc>
          <w:tcPr>
            <w:tcW w:w="314" w:type="pct"/>
            <w:tcBorders>
              <w:top w:val="nil"/>
              <w:left w:val="nil"/>
              <w:bottom w:val="nil"/>
              <w:right w:val="nil"/>
            </w:tcBorders>
            <w:shd w:val="clear" w:color="auto" w:fill="auto"/>
            <w:noWrap/>
            <w:vAlign w:val="bottom"/>
            <w:hideMark/>
          </w:tcPr>
          <w:p w14:paraId="78759AFA" w14:textId="77777777" w:rsidR="005C4E05" w:rsidRDefault="005C4E05" w:rsidP="00C31797">
            <w:pPr>
              <w:rPr>
                <w:rFonts w:ascii="Arial" w:hAnsi="Arial" w:cs="Arial"/>
                <w:color w:val="000000"/>
                <w:sz w:val="22"/>
                <w:szCs w:val="22"/>
              </w:rPr>
            </w:pPr>
            <w:r>
              <w:rPr>
                <w:rFonts w:ascii="Arial" w:hAnsi="Arial" w:cs="Arial"/>
                <w:color w:val="000000"/>
                <w:sz w:val="22"/>
                <w:szCs w:val="22"/>
              </w:rPr>
              <w:t>41</w:t>
            </w:r>
          </w:p>
        </w:tc>
        <w:tc>
          <w:tcPr>
            <w:tcW w:w="2556" w:type="pct"/>
            <w:tcBorders>
              <w:top w:val="nil"/>
              <w:left w:val="nil"/>
              <w:bottom w:val="nil"/>
              <w:right w:val="nil"/>
            </w:tcBorders>
            <w:shd w:val="clear" w:color="auto" w:fill="auto"/>
            <w:noWrap/>
            <w:vAlign w:val="bottom"/>
            <w:hideMark/>
          </w:tcPr>
          <w:p w14:paraId="78759AFB" w14:textId="77777777" w:rsidR="005C4E05" w:rsidRDefault="005C4E05" w:rsidP="00C31797">
            <w:pPr>
              <w:rPr>
                <w:rFonts w:ascii="Arial" w:hAnsi="Arial" w:cs="Arial"/>
                <w:color w:val="000000"/>
                <w:sz w:val="22"/>
                <w:szCs w:val="22"/>
              </w:rPr>
            </w:pPr>
            <w:r>
              <w:rPr>
                <w:rFonts w:ascii="Arial" w:hAnsi="Arial" w:cs="Arial"/>
                <w:color w:val="000000"/>
                <w:sz w:val="22"/>
                <w:szCs w:val="22"/>
              </w:rPr>
              <w:t>Costruzione grezza e finitura</w:t>
            </w:r>
          </w:p>
        </w:tc>
        <w:tc>
          <w:tcPr>
            <w:tcW w:w="811" w:type="pct"/>
            <w:tcBorders>
              <w:top w:val="nil"/>
              <w:left w:val="nil"/>
              <w:bottom w:val="nil"/>
              <w:right w:val="nil"/>
            </w:tcBorders>
            <w:shd w:val="clear" w:color="auto" w:fill="auto"/>
            <w:noWrap/>
            <w:vAlign w:val="bottom"/>
            <w:hideMark/>
          </w:tcPr>
          <w:p w14:paraId="78759AFC"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62'000.00</w:t>
            </w:r>
          </w:p>
        </w:tc>
        <w:tc>
          <w:tcPr>
            <w:tcW w:w="811" w:type="pct"/>
            <w:tcBorders>
              <w:top w:val="nil"/>
              <w:left w:val="nil"/>
              <w:bottom w:val="nil"/>
              <w:right w:val="nil"/>
            </w:tcBorders>
            <w:shd w:val="clear" w:color="auto" w:fill="auto"/>
            <w:noWrap/>
            <w:vAlign w:val="bottom"/>
            <w:hideMark/>
          </w:tcPr>
          <w:p w14:paraId="78759AFD"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AFE"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1.3%</w:t>
            </w:r>
          </w:p>
        </w:tc>
      </w:tr>
      <w:tr w:rsidR="005C4E05" w14:paraId="78759B05" w14:textId="77777777" w:rsidTr="00C31797">
        <w:trPr>
          <w:trHeight w:val="360"/>
        </w:trPr>
        <w:tc>
          <w:tcPr>
            <w:tcW w:w="314" w:type="pct"/>
            <w:tcBorders>
              <w:top w:val="nil"/>
              <w:left w:val="nil"/>
              <w:bottom w:val="nil"/>
              <w:right w:val="nil"/>
            </w:tcBorders>
            <w:shd w:val="clear" w:color="auto" w:fill="auto"/>
            <w:noWrap/>
            <w:vAlign w:val="bottom"/>
            <w:hideMark/>
          </w:tcPr>
          <w:p w14:paraId="78759B00"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5</w:t>
            </w:r>
          </w:p>
        </w:tc>
        <w:tc>
          <w:tcPr>
            <w:tcW w:w="2556" w:type="pct"/>
            <w:tcBorders>
              <w:top w:val="nil"/>
              <w:left w:val="nil"/>
              <w:bottom w:val="nil"/>
              <w:right w:val="nil"/>
            </w:tcBorders>
            <w:shd w:val="clear" w:color="auto" w:fill="auto"/>
            <w:noWrap/>
            <w:vAlign w:val="bottom"/>
            <w:hideMark/>
          </w:tcPr>
          <w:p w14:paraId="78759B01"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Costi secondari e conti transitori</w:t>
            </w:r>
          </w:p>
        </w:tc>
        <w:tc>
          <w:tcPr>
            <w:tcW w:w="811" w:type="pct"/>
            <w:tcBorders>
              <w:top w:val="nil"/>
              <w:left w:val="nil"/>
              <w:bottom w:val="nil"/>
              <w:right w:val="nil"/>
            </w:tcBorders>
            <w:shd w:val="clear" w:color="auto" w:fill="auto"/>
            <w:noWrap/>
            <w:vAlign w:val="bottom"/>
            <w:hideMark/>
          </w:tcPr>
          <w:p w14:paraId="78759B02" w14:textId="77777777" w:rsidR="005C4E05" w:rsidRDefault="005C4E05" w:rsidP="00C31797">
            <w:pPr>
              <w:rPr>
                <w:rFonts w:ascii="Arial" w:hAnsi="Arial" w:cs="Arial"/>
                <w:b/>
                <w:bCs/>
                <w:color w:val="000000"/>
                <w:sz w:val="22"/>
                <w:szCs w:val="22"/>
              </w:rPr>
            </w:pPr>
          </w:p>
        </w:tc>
        <w:tc>
          <w:tcPr>
            <w:tcW w:w="811" w:type="pct"/>
            <w:tcBorders>
              <w:top w:val="nil"/>
              <w:left w:val="nil"/>
              <w:bottom w:val="nil"/>
              <w:right w:val="nil"/>
            </w:tcBorders>
            <w:shd w:val="clear" w:color="auto" w:fill="auto"/>
            <w:noWrap/>
            <w:vAlign w:val="bottom"/>
            <w:hideMark/>
          </w:tcPr>
          <w:p w14:paraId="78759B03"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235'500.00</w:t>
            </w:r>
          </w:p>
        </w:tc>
        <w:tc>
          <w:tcPr>
            <w:tcW w:w="507" w:type="pct"/>
            <w:tcBorders>
              <w:top w:val="nil"/>
              <w:left w:val="nil"/>
              <w:bottom w:val="nil"/>
              <w:right w:val="nil"/>
            </w:tcBorders>
            <w:shd w:val="clear" w:color="auto" w:fill="auto"/>
            <w:noWrap/>
            <w:vAlign w:val="bottom"/>
            <w:hideMark/>
          </w:tcPr>
          <w:p w14:paraId="78759B04" w14:textId="77777777" w:rsidR="005C4E05" w:rsidRDefault="005C4E05" w:rsidP="00C31797">
            <w:pPr>
              <w:jc w:val="right"/>
              <w:rPr>
                <w:rFonts w:ascii="Arial" w:hAnsi="Arial" w:cs="Arial"/>
                <w:b/>
                <w:bCs/>
                <w:color w:val="000000"/>
                <w:sz w:val="22"/>
                <w:szCs w:val="22"/>
              </w:rPr>
            </w:pPr>
          </w:p>
        </w:tc>
      </w:tr>
      <w:tr w:rsidR="005C4E05" w14:paraId="78759B0B" w14:textId="77777777" w:rsidTr="00C31797">
        <w:trPr>
          <w:trHeight w:val="270"/>
        </w:trPr>
        <w:tc>
          <w:tcPr>
            <w:tcW w:w="314" w:type="pct"/>
            <w:tcBorders>
              <w:top w:val="nil"/>
              <w:left w:val="nil"/>
              <w:bottom w:val="nil"/>
              <w:right w:val="nil"/>
            </w:tcBorders>
            <w:shd w:val="clear" w:color="auto" w:fill="auto"/>
            <w:noWrap/>
            <w:vAlign w:val="bottom"/>
            <w:hideMark/>
          </w:tcPr>
          <w:p w14:paraId="78759B06" w14:textId="77777777" w:rsidR="005C4E05" w:rsidRDefault="005C4E05" w:rsidP="00C31797">
            <w:pPr>
              <w:rPr>
                <w:rFonts w:ascii="Arial" w:hAnsi="Arial" w:cs="Arial"/>
                <w:color w:val="000000"/>
                <w:sz w:val="22"/>
                <w:szCs w:val="22"/>
              </w:rPr>
            </w:pPr>
            <w:r>
              <w:rPr>
                <w:rFonts w:ascii="Arial" w:hAnsi="Arial" w:cs="Arial"/>
                <w:color w:val="000000"/>
                <w:sz w:val="22"/>
                <w:szCs w:val="22"/>
              </w:rPr>
              <w:t>51</w:t>
            </w:r>
          </w:p>
        </w:tc>
        <w:tc>
          <w:tcPr>
            <w:tcW w:w="2556" w:type="pct"/>
            <w:tcBorders>
              <w:top w:val="nil"/>
              <w:left w:val="nil"/>
              <w:bottom w:val="nil"/>
              <w:right w:val="nil"/>
            </w:tcBorders>
            <w:shd w:val="clear" w:color="auto" w:fill="auto"/>
            <w:noWrap/>
            <w:vAlign w:val="bottom"/>
            <w:hideMark/>
          </w:tcPr>
          <w:p w14:paraId="78759B07" w14:textId="77777777" w:rsidR="005C4E05" w:rsidRDefault="005C4E05" w:rsidP="00C31797">
            <w:pPr>
              <w:rPr>
                <w:rFonts w:ascii="Arial" w:hAnsi="Arial" w:cs="Arial"/>
                <w:color w:val="000000"/>
                <w:sz w:val="22"/>
                <w:szCs w:val="22"/>
              </w:rPr>
            </w:pPr>
            <w:r>
              <w:rPr>
                <w:rFonts w:ascii="Arial" w:hAnsi="Arial" w:cs="Arial"/>
                <w:color w:val="000000"/>
                <w:sz w:val="22"/>
                <w:szCs w:val="22"/>
              </w:rPr>
              <w:t>Autorizzazioni, tasse</w:t>
            </w:r>
          </w:p>
        </w:tc>
        <w:tc>
          <w:tcPr>
            <w:tcW w:w="811" w:type="pct"/>
            <w:tcBorders>
              <w:top w:val="nil"/>
              <w:left w:val="nil"/>
              <w:bottom w:val="nil"/>
              <w:right w:val="nil"/>
            </w:tcBorders>
            <w:shd w:val="clear" w:color="auto" w:fill="auto"/>
            <w:noWrap/>
            <w:vAlign w:val="bottom"/>
            <w:hideMark/>
          </w:tcPr>
          <w:p w14:paraId="78759B08"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12'000.00</w:t>
            </w:r>
          </w:p>
        </w:tc>
        <w:tc>
          <w:tcPr>
            <w:tcW w:w="811" w:type="pct"/>
            <w:tcBorders>
              <w:top w:val="nil"/>
              <w:left w:val="nil"/>
              <w:bottom w:val="nil"/>
              <w:right w:val="nil"/>
            </w:tcBorders>
            <w:shd w:val="clear" w:color="auto" w:fill="auto"/>
            <w:noWrap/>
            <w:vAlign w:val="bottom"/>
            <w:hideMark/>
          </w:tcPr>
          <w:p w14:paraId="78759B09"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0A"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0.3%</w:t>
            </w:r>
          </w:p>
        </w:tc>
      </w:tr>
      <w:tr w:rsidR="005C4E05" w14:paraId="78759B11" w14:textId="77777777" w:rsidTr="00C31797">
        <w:trPr>
          <w:trHeight w:val="270"/>
        </w:trPr>
        <w:tc>
          <w:tcPr>
            <w:tcW w:w="314" w:type="pct"/>
            <w:tcBorders>
              <w:top w:val="nil"/>
              <w:left w:val="nil"/>
              <w:bottom w:val="nil"/>
              <w:right w:val="nil"/>
            </w:tcBorders>
            <w:shd w:val="clear" w:color="auto" w:fill="auto"/>
            <w:noWrap/>
            <w:vAlign w:val="bottom"/>
            <w:hideMark/>
          </w:tcPr>
          <w:p w14:paraId="78759B0C" w14:textId="77777777" w:rsidR="005C4E05" w:rsidRDefault="005C4E05" w:rsidP="00C31797">
            <w:pPr>
              <w:rPr>
                <w:rFonts w:ascii="Arial" w:hAnsi="Arial" w:cs="Arial"/>
                <w:color w:val="000000"/>
                <w:sz w:val="22"/>
                <w:szCs w:val="22"/>
              </w:rPr>
            </w:pPr>
            <w:r>
              <w:rPr>
                <w:rFonts w:ascii="Arial" w:hAnsi="Arial" w:cs="Arial"/>
                <w:color w:val="000000"/>
                <w:sz w:val="22"/>
                <w:szCs w:val="22"/>
              </w:rPr>
              <w:t>52</w:t>
            </w:r>
          </w:p>
        </w:tc>
        <w:tc>
          <w:tcPr>
            <w:tcW w:w="2556" w:type="pct"/>
            <w:tcBorders>
              <w:top w:val="nil"/>
              <w:left w:val="nil"/>
              <w:bottom w:val="nil"/>
              <w:right w:val="nil"/>
            </w:tcBorders>
            <w:shd w:val="clear" w:color="auto" w:fill="auto"/>
            <w:noWrap/>
            <w:vAlign w:val="bottom"/>
            <w:hideMark/>
          </w:tcPr>
          <w:p w14:paraId="78759B0D" w14:textId="77777777" w:rsidR="005C4E05" w:rsidRDefault="005C4E05" w:rsidP="00C31797">
            <w:pPr>
              <w:rPr>
                <w:rFonts w:ascii="Arial" w:hAnsi="Arial" w:cs="Arial"/>
                <w:color w:val="000000"/>
                <w:sz w:val="22"/>
                <w:szCs w:val="22"/>
              </w:rPr>
            </w:pPr>
            <w:r>
              <w:rPr>
                <w:rFonts w:ascii="Arial" w:hAnsi="Arial" w:cs="Arial"/>
                <w:color w:val="000000"/>
                <w:sz w:val="22"/>
                <w:szCs w:val="22"/>
              </w:rPr>
              <w:t>Campioni, modelli, riproduzioni e documentazioni</w:t>
            </w:r>
          </w:p>
        </w:tc>
        <w:tc>
          <w:tcPr>
            <w:tcW w:w="811" w:type="pct"/>
            <w:tcBorders>
              <w:top w:val="nil"/>
              <w:left w:val="nil"/>
              <w:bottom w:val="nil"/>
              <w:right w:val="nil"/>
            </w:tcBorders>
            <w:shd w:val="clear" w:color="auto" w:fill="auto"/>
            <w:noWrap/>
            <w:vAlign w:val="bottom"/>
            <w:hideMark/>
          </w:tcPr>
          <w:p w14:paraId="78759B0E"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30'000.00</w:t>
            </w:r>
          </w:p>
        </w:tc>
        <w:tc>
          <w:tcPr>
            <w:tcW w:w="811" w:type="pct"/>
            <w:tcBorders>
              <w:top w:val="nil"/>
              <w:left w:val="nil"/>
              <w:bottom w:val="nil"/>
              <w:right w:val="nil"/>
            </w:tcBorders>
            <w:shd w:val="clear" w:color="auto" w:fill="auto"/>
            <w:noWrap/>
            <w:vAlign w:val="bottom"/>
            <w:hideMark/>
          </w:tcPr>
          <w:p w14:paraId="78759B0F"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10"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0.6%</w:t>
            </w:r>
          </w:p>
        </w:tc>
      </w:tr>
      <w:tr w:rsidR="005C4E05" w14:paraId="78759B17" w14:textId="77777777" w:rsidTr="00C31797">
        <w:trPr>
          <w:trHeight w:val="270"/>
        </w:trPr>
        <w:tc>
          <w:tcPr>
            <w:tcW w:w="314" w:type="pct"/>
            <w:tcBorders>
              <w:top w:val="nil"/>
              <w:left w:val="nil"/>
              <w:bottom w:val="nil"/>
              <w:right w:val="nil"/>
            </w:tcBorders>
            <w:shd w:val="clear" w:color="auto" w:fill="auto"/>
            <w:noWrap/>
            <w:vAlign w:val="bottom"/>
            <w:hideMark/>
          </w:tcPr>
          <w:p w14:paraId="78759B12" w14:textId="77777777" w:rsidR="005C4E05" w:rsidRDefault="005C4E05" w:rsidP="00C31797">
            <w:pPr>
              <w:rPr>
                <w:rFonts w:ascii="Arial" w:hAnsi="Arial" w:cs="Arial"/>
                <w:color w:val="000000"/>
                <w:sz w:val="22"/>
                <w:szCs w:val="22"/>
              </w:rPr>
            </w:pPr>
            <w:r>
              <w:rPr>
                <w:rFonts w:ascii="Arial" w:hAnsi="Arial" w:cs="Arial"/>
                <w:color w:val="000000"/>
                <w:sz w:val="22"/>
                <w:szCs w:val="22"/>
              </w:rPr>
              <w:t>53</w:t>
            </w:r>
          </w:p>
        </w:tc>
        <w:tc>
          <w:tcPr>
            <w:tcW w:w="2556" w:type="pct"/>
            <w:tcBorders>
              <w:top w:val="nil"/>
              <w:left w:val="nil"/>
              <w:bottom w:val="nil"/>
              <w:right w:val="nil"/>
            </w:tcBorders>
            <w:shd w:val="clear" w:color="auto" w:fill="auto"/>
            <w:noWrap/>
            <w:vAlign w:val="bottom"/>
            <w:hideMark/>
          </w:tcPr>
          <w:p w14:paraId="78759B13" w14:textId="77777777" w:rsidR="005C4E05" w:rsidRDefault="005C4E05" w:rsidP="00C31797">
            <w:pPr>
              <w:rPr>
                <w:rFonts w:ascii="Arial" w:hAnsi="Arial" w:cs="Arial"/>
                <w:color w:val="000000"/>
                <w:sz w:val="22"/>
                <w:szCs w:val="22"/>
              </w:rPr>
            </w:pPr>
            <w:r>
              <w:rPr>
                <w:rFonts w:ascii="Arial" w:hAnsi="Arial" w:cs="Arial"/>
                <w:color w:val="000000"/>
                <w:sz w:val="22"/>
                <w:szCs w:val="22"/>
              </w:rPr>
              <w:t>Assicurazioni</w:t>
            </w:r>
          </w:p>
        </w:tc>
        <w:tc>
          <w:tcPr>
            <w:tcW w:w="811" w:type="pct"/>
            <w:tcBorders>
              <w:top w:val="nil"/>
              <w:left w:val="nil"/>
              <w:bottom w:val="nil"/>
              <w:right w:val="nil"/>
            </w:tcBorders>
            <w:shd w:val="clear" w:color="auto" w:fill="auto"/>
            <w:noWrap/>
            <w:vAlign w:val="bottom"/>
            <w:hideMark/>
          </w:tcPr>
          <w:p w14:paraId="78759B14"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10'000.00</w:t>
            </w:r>
          </w:p>
        </w:tc>
        <w:tc>
          <w:tcPr>
            <w:tcW w:w="811" w:type="pct"/>
            <w:tcBorders>
              <w:top w:val="nil"/>
              <w:left w:val="nil"/>
              <w:bottom w:val="nil"/>
              <w:right w:val="nil"/>
            </w:tcBorders>
            <w:shd w:val="clear" w:color="auto" w:fill="auto"/>
            <w:noWrap/>
            <w:vAlign w:val="bottom"/>
            <w:hideMark/>
          </w:tcPr>
          <w:p w14:paraId="78759B15"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16"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0.2%</w:t>
            </w:r>
          </w:p>
        </w:tc>
      </w:tr>
      <w:tr w:rsidR="005C4E05" w14:paraId="78759B1D" w14:textId="77777777" w:rsidTr="00C31797">
        <w:trPr>
          <w:trHeight w:val="270"/>
        </w:trPr>
        <w:tc>
          <w:tcPr>
            <w:tcW w:w="314" w:type="pct"/>
            <w:tcBorders>
              <w:top w:val="nil"/>
              <w:left w:val="nil"/>
              <w:bottom w:val="nil"/>
              <w:right w:val="nil"/>
            </w:tcBorders>
            <w:shd w:val="clear" w:color="auto" w:fill="auto"/>
            <w:noWrap/>
            <w:vAlign w:val="bottom"/>
            <w:hideMark/>
          </w:tcPr>
          <w:p w14:paraId="78759B18" w14:textId="77777777" w:rsidR="005C4E05" w:rsidRDefault="005C4E05" w:rsidP="00C31797">
            <w:pPr>
              <w:rPr>
                <w:rFonts w:ascii="Arial" w:hAnsi="Arial" w:cs="Arial"/>
                <w:color w:val="000000"/>
                <w:sz w:val="22"/>
                <w:szCs w:val="22"/>
              </w:rPr>
            </w:pPr>
            <w:r>
              <w:rPr>
                <w:rFonts w:ascii="Arial" w:hAnsi="Arial" w:cs="Arial"/>
                <w:color w:val="000000"/>
                <w:sz w:val="22"/>
                <w:szCs w:val="22"/>
              </w:rPr>
              <w:t>54</w:t>
            </w:r>
          </w:p>
        </w:tc>
        <w:tc>
          <w:tcPr>
            <w:tcW w:w="2556" w:type="pct"/>
            <w:tcBorders>
              <w:top w:val="nil"/>
              <w:left w:val="nil"/>
              <w:bottom w:val="nil"/>
              <w:right w:val="nil"/>
            </w:tcBorders>
            <w:shd w:val="clear" w:color="auto" w:fill="auto"/>
            <w:noWrap/>
            <w:vAlign w:val="bottom"/>
            <w:hideMark/>
          </w:tcPr>
          <w:p w14:paraId="78759B19" w14:textId="77777777" w:rsidR="005C4E05" w:rsidRDefault="005C4E05" w:rsidP="00C31797">
            <w:pPr>
              <w:rPr>
                <w:rFonts w:ascii="Arial" w:hAnsi="Arial" w:cs="Arial"/>
                <w:color w:val="000000"/>
                <w:sz w:val="22"/>
                <w:szCs w:val="22"/>
              </w:rPr>
            </w:pPr>
            <w:r>
              <w:rPr>
                <w:rFonts w:ascii="Arial" w:hAnsi="Arial" w:cs="Arial"/>
                <w:color w:val="000000"/>
                <w:sz w:val="22"/>
                <w:szCs w:val="22"/>
              </w:rPr>
              <w:t>Finanziamento a partire dall'inizio dei lavori</w:t>
            </w:r>
          </w:p>
        </w:tc>
        <w:tc>
          <w:tcPr>
            <w:tcW w:w="811" w:type="pct"/>
            <w:tcBorders>
              <w:top w:val="nil"/>
              <w:left w:val="nil"/>
              <w:bottom w:val="nil"/>
              <w:right w:val="nil"/>
            </w:tcBorders>
            <w:shd w:val="clear" w:color="auto" w:fill="auto"/>
            <w:noWrap/>
            <w:vAlign w:val="bottom"/>
            <w:hideMark/>
          </w:tcPr>
          <w:p w14:paraId="78759B1A"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0.00</w:t>
            </w:r>
          </w:p>
        </w:tc>
        <w:tc>
          <w:tcPr>
            <w:tcW w:w="811" w:type="pct"/>
            <w:tcBorders>
              <w:top w:val="nil"/>
              <w:left w:val="nil"/>
              <w:bottom w:val="nil"/>
              <w:right w:val="nil"/>
            </w:tcBorders>
            <w:shd w:val="clear" w:color="auto" w:fill="auto"/>
            <w:noWrap/>
            <w:vAlign w:val="bottom"/>
            <w:hideMark/>
          </w:tcPr>
          <w:p w14:paraId="78759B1B"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1C"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0.0%</w:t>
            </w:r>
          </w:p>
        </w:tc>
      </w:tr>
      <w:tr w:rsidR="005C4E05" w14:paraId="78759B23" w14:textId="77777777" w:rsidTr="00C31797">
        <w:trPr>
          <w:trHeight w:val="270"/>
        </w:trPr>
        <w:tc>
          <w:tcPr>
            <w:tcW w:w="314" w:type="pct"/>
            <w:tcBorders>
              <w:top w:val="nil"/>
              <w:left w:val="nil"/>
              <w:bottom w:val="nil"/>
              <w:right w:val="nil"/>
            </w:tcBorders>
            <w:shd w:val="clear" w:color="auto" w:fill="auto"/>
            <w:noWrap/>
            <w:vAlign w:val="bottom"/>
            <w:hideMark/>
          </w:tcPr>
          <w:p w14:paraId="78759B1E" w14:textId="77777777" w:rsidR="005C4E05" w:rsidRDefault="005C4E05" w:rsidP="00C31797">
            <w:pPr>
              <w:rPr>
                <w:rFonts w:ascii="Arial" w:hAnsi="Arial" w:cs="Arial"/>
                <w:color w:val="000000"/>
                <w:sz w:val="22"/>
                <w:szCs w:val="22"/>
              </w:rPr>
            </w:pPr>
            <w:r>
              <w:rPr>
                <w:rFonts w:ascii="Arial" w:hAnsi="Arial" w:cs="Arial"/>
                <w:color w:val="000000"/>
                <w:sz w:val="22"/>
                <w:szCs w:val="22"/>
              </w:rPr>
              <w:t>56</w:t>
            </w:r>
          </w:p>
        </w:tc>
        <w:tc>
          <w:tcPr>
            <w:tcW w:w="2556" w:type="pct"/>
            <w:tcBorders>
              <w:top w:val="nil"/>
              <w:left w:val="nil"/>
              <w:bottom w:val="nil"/>
              <w:right w:val="nil"/>
            </w:tcBorders>
            <w:shd w:val="clear" w:color="auto" w:fill="auto"/>
            <w:noWrap/>
            <w:vAlign w:val="bottom"/>
            <w:hideMark/>
          </w:tcPr>
          <w:p w14:paraId="78759B1F" w14:textId="77777777" w:rsidR="005C4E05" w:rsidRDefault="005C4E05" w:rsidP="00C31797">
            <w:pPr>
              <w:rPr>
                <w:rFonts w:ascii="Arial" w:hAnsi="Arial" w:cs="Arial"/>
                <w:color w:val="000000"/>
                <w:sz w:val="22"/>
                <w:szCs w:val="22"/>
              </w:rPr>
            </w:pPr>
            <w:r>
              <w:rPr>
                <w:rFonts w:ascii="Arial" w:hAnsi="Arial" w:cs="Arial"/>
                <w:color w:val="000000"/>
                <w:sz w:val="22"/>
                <w:szCs w:val="22"/>
              </w:rPr>
              <w:t>Altri costi secondari</w:t>
            </w:r>
          </w:p>
        </w:tc>
        <w:tc>
          <w:tcPr>
            <w:tcW w:w="811" w:type="pct"/>
            <w:tcBorders>
              <w:top w:val="nil"/>
              <w:left w:val="nil"/>
              <w:bottom w:val="nil"/>
              <w:right w:val="nil"/>
            </w:tcBorders>
            <w:shd w:val="clear" w:color="auto" w:fill="auto"/>
            <w:noWrap/>
            <w:vAlign w:val="bottom"/>
            <w:hideMark/>
          </w:tcPr>
          <w:p w14:paraId="78759B20"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3'500.00</w:t>
            </w:r>
          </w:p>
        </w:tc>
        <w:tc>
          <w:tcPr>
            <w:tcW w:w="811" w:type="pct"/>
            <w:tcBorders>
              <w:top w:val="nil"/>
              <w:left w:val="nil"/>
              <w:bottom w:val="nil"/>
              <w:right w:val="nil"/>
            </w:tcBorders>
            <w:shd w:val="clear" w:color="auto" w:fill="auto"/>
            <w:noWrap/>
            <w:vAlign w:val="bottom"/>
            <w:hideMark/>
          </w:tcPr>
          <w:p w14:paraId="78759B21"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22"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0.1%</w:t>
            </w:r>
          </w:p>
        </w:tc>
      </w:tr>
      <w:tr w:rsidR="005C4E05" w14:paraId="78759B29" w14:textId="77777777" w:rsidTr="00C31797">
        <w:trPr>
          <w:trHeight w:val="270"/>
        </w:trPr>
        <w:tc>
          <w:tcPr>
            <w:tcW w:w="314" w:type="pct"/>
            <w:tcBorders>
              <w:top w:val="nil"/>
              <w:left w:val="nil"/>
              <w:bottom w:val="nil"/>
              <w:right w:val="nil"/>
            </w:tcBorders>
            <w:shd w:val="clear" w:color="auto" w:fill="auto"/>
            <w:noWrap/>
            <w:vAlign w:val="bottom"/>
            <w:hideMark/>
          </w:tcPr>
          <w:p w14:paraId="78759B24" w14:textId="77777777" w:rsidR="005C4E05" w:rsidRDefault="005C4E05" w:rsidP="00C31797">
            <w:pPr>
              <w:rPr>
                <w:rFonts w:ascii="Arial" w:hAnsi="Arial" w:cs="Arial"/>
                <w:color w:val="000000"/>
                <w:sz w:val="22"/>
                <w:szCs w:val="22"/>
              </w:rPr>
            </w:pPr>
            <w:r>
              <w:rPr>
                <w:rFonts w:ascii="Arial" w:hAnsi="Arial" w:cs="Arial"/>
                <w:color w:val="000000"/>
                <w:sz w:val="22"/>
                <w:szCs w:val="22"/>
              </w:rPr>
              <w:t>58</w:t>
            </w:r>
          </w:p>
        </w:tc>
        <w:tc>
          <w:tcPr>
            <w:tcW w:w="2556" w:type="pct"/>
            <w:tcBorders>
              <w:top w:val="nil"/>
              <w:left w:val="nil"/>
              <w:bottom w:val="nil"/>
              <w:right w:val="nil"/>
            </w:tcBorders>
            <w:shd w:val="clear" w:color="auto" w:fill="auto"/>
            <w:noWrap/>
            <w:vAlign w:val="bottom"/>
            <w:hideMark/>
          </w:tcPr>
          <w:p w14:paraId="78759B25" w14:textId="77777777" w:rsidR="005C4E05" w:rsidRDefault="005C4E05" w:rsidP="00C31797">
            <w:pPr>
              <w:rPr>
                <w:rFonts w:ascii="Arial" w:hAnsi="Arial" w:cs="Arial"/>
                <w:color w:val="000000"/>
                <w:sz w:val="22"/>
                <w:szCs w:val="22"/>
              </w:rPr>
            </w:pPr>
            <w:r>
              <w:rPr>
                <w:rFonts w:ascii="Arial" w:hAnsi="Arial" w:cs="Arial"/>
                <w:color w:val="000000"/>
                <w:sz w:val="22"/>
                <w:szCs w:val="22"/>
              </w:rPr>
              <w:t>Costi transitori per accantonamenti e riserve</w:t>
            </w:r>
          </w:p>
        </w:tc>
        <w:tc>
          <w:tcPr>
            <w:tcW w:w="811" w:type="pct"/>
            <w:tcBorders>
              <w:top w:val="nil"/>
              <w:left w:val="nil"/>
              <w:bottom w:val="nil"/>
              <w:right w:val="nil"/>
            </w:tcBorders>
            <w:shd w:val="clear" w:color="auto" w:fill="auto"/>
            <w:noWrap/>
            <w:vAlign w:val="bottom"/>
            <w:hideMark/>
          </w:tcPr>
          <w:p w14:paraId="78759B26"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180'000.00</w:t>
            </w:r>
          </w:p>
        </w:tc>
        <w:tc>
          <w:tcPr>
            <w:tcW w:w="811" w:type="pct"/>
            <w:tcBorders>
              <w:top w:val="nil"/>
              <w:left w:val="nil"/>
              <w:bottom w:val="nil"/>
              <w:right w:val="nil"/>
            </w:tcBorders>
            <w:shd w:val="clear" w:color="auto" w:fill="auto"/>
            <w:noWrap/>
            <w:vAlign w:val="bottom"/>
            <w:hideMark/>
          </w:tcPr>
          <w:p w14:paraId="78759B27"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28"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3.9%</w:t>
            </w:r>
          </w:p>
        </w:tc>
      </w:tr>
      <w:tr w:rsidR="005C4E05" w14:paraId="78759B2F" w14:textId="77777777" w:rsidTr="00C31797">
        <w:trPr>
          <w:trHeight w:val="360"/>
        </w:trPr>
        <w:tc>
          <w:tcPr>
            <w:tcW w:w="314" w:type="pct"/>
            <w:tcBorders>
              <w:top w:val="nil"/>
              <w:left w:val="nil"/>
              <w:bottom w:val="nil"/>
              <w:right w:val="nil"/>
            </w:tcBorders>
            <w:shd w:val="clear" w:color="auto" w:fill="auto"/>
            <w:noWrap/>
            <w:vAlign w:val="bottom"/>
            <w:hideMark/>
          </w:tcPr>
          <w:p w14:paraId="78759B2A"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lastRenderedPageBreak/>
              <w:t>7</w:t>
            </w:r>
          </w:p>
        </w:tc>
        <w:tc>
          <w:tcPr>
            <w:tcW w:w="2556" w:type="pct"/>
            <w:tcBorders>
              <w:top w:val="nil"/>
              <w:left w:val="nil"/>
              <w:bottom w:val="nil"/>
              <w:right w:val="nil"/>
            </w:tcBorders>
            <w:shd w:val="clear" w:color="auto" w:fill="auto"/>
            <w:noWrap/>
            <w:vAlign w:val="bottom"/>
            <w:hideMark/>
          </w:tcPr>
          <w:p w14:paraId="78759B2B"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Onorari</w:t>
            </w:r>
          </w:p>
        </w:tc>
        <w:tc>
          <w:tcPr>
            <w:tcW w:w="811" w:type="pct"/>
            <w:tcBorders>
              <w:top w:val="nil"/>
              <w:left w:val="nil"/>
              <w:bottom w:val="nil"/>
              <w:right w:val="nil"/>
            </w:tcBorders>
            <w:shd w:val="clear" w:color="auto" w:fill="auto"/>
            <w:noWrap/>
            <w:vAlign w:val="bottom"/>
            <w:hideMark/>
          </w:tcPr>
          <w:p w14:paraId="78759B2C" w14:textId="77777777" w:rsidR="005C4E05" w:rsidRDefault="005C4E05" w:rsidP="00C31797">
            <w:pPr>
              <w:rPr>
                <w:rFonts w:ascii="Arial" w:hAnsi="Arial" w:cs="Arial"/>
                <w:b/>
                <w:bCs/>
                <w:color w:val="000000"/>
                <w:sz w:val="22"/>
                <w:szCs w:val="22"/>
              </w:rPr>
            </w:pPr>
          </w:p>
        </w:tc>
        <w:tc>
          <w:tcPr>
            <w:tcW w:w="811" w:type="pct"/>
            <w:tcBorders>
              <w:top w:val="nil"/>
              <w:left w:val="nil"/>
              <w:bottom w:val="nil"/>
              <w:right w:val="nil"/>
            </w:tcBorders>
            <w:shd w:val="clear" w:color="auto" w:fill="auto"/>
            <w:noWrap/>
            <w:vAlign w:val="bottom"/>
            <w:hideMark/>
          </w:tcPr>
          <w:p w14:paraId="78759B2D"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977'608.00</w:t>
            </w:r>
          </w:p>
        </w:tc>
        <w:tc>
          <w:tcPr>
            <w:tcW w:w="507" w:type="pct"/>
            <w:tcBorders>
              <w:top w:val="nil"/>
              <w:left w:val="nil"/>
              <w:bottom w:val="nil"/>
              <w:right w:val="nil"/>
            </w:tcBorders>
            <w:shd w:val="clear" w:color="auto" w:fill="auto"/>
            <w:noWrap/>
            <w:vAlign w:val="bottom"/>
            <w:hideMark/>
          </w:tcPr>
          <w:p w14:paraId="78759B2E" w14:textId="77777777" w:rsidR="005C4E05" w:rsidRDefault="005C4E05" w:rsidP="00C31797">
            <w:pPr>
              <w:jc w:val="right"/>
              <w:rPr>
                <w:rFonts w:ascii="Arial" w:hAnsi="Arial" w:cs="Arial"/>
                <w:b/>
                <w:bCs/>
                <w:color w:val="000000"/>
                <w:sz w:val="22"/>
                <w:szCs w:val="22"/>
              </w:rPr>
            </w:pPr>
          </w:p>
        </w:tc>
      </w:tr>
      <w:tr w:rsidR="005C4E05" w14:paraId="78759B35" w14:textId="77777777" w:rsidTr="00C31797">
        <w:trPr>
          <w:trHeight w:val="270"/>
        </w:trPr>
        <w:tc>
          <w:tcPr>
            <w:tcW w:w="314" w:type="pct"/>
            <w:tcBorders>
              <w:top w:val="nil"/>
              <w:left w:val="nil"/>
              <w:bottom w:val="nil"/>
              <w:right w:val="nil"/>
            </w:tcBorders>
            <w:shd w:val="clear" w:color="auto" w:fill="auto"/>
            <w:noWrap/>
            <w:vAlign w:val="bottom"/>
            <w:hideMark/>
          </w:tcPr>
          <w:p w14:paraId="78759B30" w14:textId="77777777" w:rsidR="005C4E05" w:rsidRDefault="005C4E05" w:rsidP="00C31797">
            <w:pPr>
              <w:rPr>
                <w:rFonts w:ascii="Arial" w:hAnsi="Arial" w:cs="Arial"/>
                <w:color w:val="000000"/>
                <w:sz w:val="22"/>
                <w:szCs w:val="22"/>
              </w:rPr>
            </w:pPr>
            <w:r>
              <w:rPr>
                <w:rFonts w:ascii="Arial" w:hAnsi="Arial" w:cs="Arial"/>
                <w:color w:val="000000"/>
                <w:sz w:val="22"/>
                <w:szCs w:val="22"/>
              </w:rPr>
              <w:t>71</w:t>
            </w:r>
          </w:p>
        </w:tc>
        <w:tc>
          <w:tcPr>
            <w:tcW w:w="2556" w:type="pct"/>
            <w:tcBorders>
              <w:top w:val="nil"/>
              <w:left w:val="nil"/>
              <w:bottom w:val="nil"/>
              <w:right w:val="nil"/>
            </w:tcBorders>
            <w:shd w:val="clear" w:color="auto" w:fill="auto"/>
            <w:noWrap/>
            <w:vAlign w:val="bottom"/>
            <w:hideMark/>
          </w:tcPr>
          <w:p w14:paraId="78759B31" w14:textId="77777777" w:rsidR="005C4E05" w:rsidRDefault="005C4E05" w:rsidP="00C31797">
            <w:pPr>
              <w:rPr>
                <w:rFonts w:ascii="Arial" w:hAnsi="Arial" w:cs="Arial"/>
                <w:color w:val="000000"/>
                <w:sz w:val="22"/>
                <w:szCs w:val="22"/>
              </w:rPr>
            </w:pPr>
            <w:r>
              <w:rPr>
                <w:rFonts w:ascii="Arial" w:hAnsi="Arial" w:cs="Arial"/>
                <w:color w:val="000000"/>
                <w:sz w:val="22"/>
                <w:szCs w:val="22"/>
              </w:rPr>
              <w:t>Onorari - opera lavori preliminari 1</w:t>
            </w:r>
          </w:p>
        </w:tc>
        <w:tc>
          <w:tcPr>
            <w:tcW w:w="811" w:type="pct"/>
            <w:tcBorders>
              <w:top w:val="nil"/>
              <w:left w:val="nil"/>
              <w:bottom w:val="nil"/>
              <w:right w:val="nil"/>
            </w:tcBorders>
            <w:shd w:val="clear" w:color="auto" w:fill="auto"/>
            <w:noWrap/>
            <w:vAlign w:val="bottom"/>
            <w:hideMark/>
          </w:tcPr>
          <w:p w14:paraId="78759B32"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2'000.00</w:t>
            </w:r>
          </w:p>
        </w:tc>
        <w:tc>
          <w:tcPr>
            <w:tcW w:w="811" w:type="pct"/>
            <w:tcBorders>
              <w:top w:val="nil"/>
              <w:left w:val="nil"/>
              <w:bottom w:val="nil"/>
              <w:right w:val="nil"/>
            </w:tcBorders>
            <w:shd w:val="clear" w:color="auto" w:fill="auto"/>
            <w:noWrap/>
            <w:vAlign w:val="bottom"/>
            <w:hideMark/>
          </w:tcPr>
          <w:p w14:paraId="78759B33"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34"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0.0%</w:t>
            </w:r>
          </w:p>
        </w:tc>
      </w:tr>
      <w:tr w:rsidR="005C4E05" w14:paraId="78759B3B" w14:textId="77777777" w:rsidTr="00C31797">
        <w:trPr>
          <w:trHeight w:val="270"/>
        </w:trPr>
        <w:tc>
          <w:tcPr>
            <w:tcW w:w="314" w:type="pct"/>
            <w:tcBorders>
              <w:top w:val="nil"/>
              <w:left w:val="nil"/>
              <w:bottom w:val="nil"/>
              <w:right w:val="nil"/>
            </w:tcBorders>
            <w:shd w:val="clear" w:color="auto" w:fill="auto"/>
            <w:noWrap/>
            <w:vAlign w:val="bottom"/>
            <w:hideMark/>
          </w:tcPr>
          <w:p w14:paraId="78759B36" w14:textId="77777777" w:rsidR="005C4E05" w:rsidRDefault="005C4E05" w:rsidP="00C31797">
            <w:pPr>
              <w:rPr>
                <w:rFonts w:ascii="Arial" w:hAnsi="Arial" w:cs="Arial"/>
                <w:color w:val="000000"/>
                <w:sz w:val="22"/>
                <w:szCs w:val="22"/>
              </w:rPr>
            </w:pPr>
            <w:r>
              <w:rPr>
                <w:rFonts w:ascii="Arial" w:hAnsi="Arial" w:cs="Arial"/>
                <w:color w:val="000000"/>
                <w:sz w:val="22"/>
                <w:szCs w:val="22"/>
              </w:rPr>
              <w:t>72</w:t>
            </w:r>
          </w:p>
        </w:tc>
        <w:tc>
          <w:tcPr>
            <w:tcW w:w="2556" w:type="pct"/>
            <w:tcBorders>
              <w:top w:val="nil"/>
              <w:left w:val="nil"/>
              <w:bottom w:val="nil"/>
              <w:right w:val="nil"/>
            </w:tcBorders>
            <w:shd w:val="clear" w:color="auto" w:fill="auto"/>
            <w:noWrap/>
            <w:vAlign w:val="bottom"/>
            <w:hideMark/>
          </w:tcPr>
          <w:p w14:paraId="78759B37" w14:textId="77777777" w:rsidR="005C4E05" w:rsidRDefault="005C4E05" w:rsidP="00C31797">
            <w:pPr>
              <w:rPr>
                <w:rFonts w:ascii="Arial" w:hAnsi="Arial" w:cs="Arial"/>
                <w:color w:val="000000"/>
                <w:sz w:val="22"/>
                <w:szCs w:val="22"/>
              </w:rPr>
            </w:pPr>
            <w:r>
              <w:rPr>
                <w:rFonts w:ascii="Arial" w:hAnsi="Arial" w:cs="Arial"/>
                <w:color w:val="000000"/>
                <w:sz w:val="22"/>
                <w:szCs w:val="22"/>
              </w:rPr>
              <w:t>Onorari - opera edificio 2</w:t>
            </w:r>
          </w:p>
        </w:tc>
        <w:tc>
          <w:tcPr>
            <w:tcW w:w="811" w:type="pct"/>
            <w:tcBorders>
              <w:top w:val="nil"/>
              <w:left w:val="nil"/>
              <w:bottom w:val="nil"/>
              <w:right w:val="nil"/>
            </w:tcBorders>
            <w:shd w:val="clear" w:color="auto" w:fill="auto"/>
            <w:noWrap/>
            <w:vAlign w:val="bottom"/>
            <w:hideMark/>
          </w:tcPr>
          <w:p w14:paraId="78759B38"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975'608.00</w:t>
            </w:r>
          </w:p>
        </w:tc>
        <w:tc>
          <w:tcPr>
            <w:tcW w:w="811" w:type="pct"/>
            <w:tcBorders>
              <w:top w:val="nil"/>
              <w:left w:val="nil"/>
              <w:bottom w:val="nil"/>
              <w:right w:val="nil"/>
            </w:tcBorders>
            <w:shd w:val="clear" w:color="auto" w:fill="auto"/>
            <w:noWrap/>
            <w:vAlign w:val="bottom"/>
            <w:hideMark/>
          </w:tcPr>
          <w:p w14:paraId="78759B39"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3A"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21.0%</w:t>
            </w:r>
          </w:p>
        </w:tc>
      </w:tr>
      <w:tr w:rsidR="005C4E05" w14:paraId="78759B41" w14:textId="77777777" w:rsidTr="00C31797">
        <w:trPr>
          <w:trHeight w:val="360"/>
        </w:trPr>
        <w:tc>
          <w:tcPr>
            <w:tcW w:w="314" w:type="pct"/>
            <w:tcBorders>
              <w:top w:val="nil"/>
              <w:left w:val="nil"/>
              <w:bottom w:val="nil"/>
              <w:right w:val="nil"/>
            </w:tcBorders>
            <w:shd w:val="clear" w:color="auto" w:fill="auto"/>
            <w:noWrap/>
            <w:vAlign w:val="bottom"/>
            <w:hideMark/>
          </w:tcPr>
          <w:p w14:paraId="78759B3C"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9</w:t>
            </w:r>
          </w:p>
        </w:tc>
        <w:tc>
          <w:tcPr>
            <w:tcW w:w="2556" w:type="pct"/>
            <w:tcBorders>
              <w:top w:val="nil"/>
              <w:left w:val="nil"/>
              <w:bottom w:val="nil"/>
              <w:right w:val="nil"/>
            </w:tcBorders>
            <w:shd w:val="clear" w:color="auto" w:fill="auto"/>
            <w:noWrap/>
            <w:vAlign w:val="bottom"/>
            <w:hideMark/>
          </w:tcPr>
          <w:p w14:paraId="78759B3D"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Arredo</w:t>
            </w:r>
          </w:p>
        </w:tc>
        <w:tc>
          <w:tcPr>
            <w:tcW w:w="811" w:type="pct"/>
            <w:tcBorders>
              <w:top w:val="nil"/>
              <w:left w:val="nil"/>
              <w:bottom w:val="nil"/>
              <w:right w:val="nil"/>
            </w:tcBorders>
            <w:shd w:val="clear" w:color="auto" w:fill="auto"/>
            <w:noWrap/>
            <w:vAlign w:val="bottom"/>
            <w:hideMark/>
          </w:tcPr>
          <w:p w14:paraId="78759B3E" w14:textId="77777777" w:rsidR="005C4E05" w:rsidRDefault="005C4E05" w:rsidP="00C31797">
            <w:pPr>
              <w:rPr>
                <w:rFonts w:ascii="Arial" w:hAnsi="Arial" w:cs="Arial"/>
                <w:b/>
                <w:bCs/>
                <w:color w:val="000000"/>
                <w:sz w:val="22"/>
                <w:szCs w:val="22"/>
              </w:rPr>
            </w:pPr>
          </w:p>
        </w:tc>
        <w:tc>
          <w:tcPr>
            <w:tcW w:w="811" w:type="pct"/>
            <w:tcBorders>
              <w:top w:val="nil"/>
              <w:left w:val="nil"/>
              <w:bottom w:val="nil"/>
              <w:right w:val="nil"/>
            </w:tcBorders>
            <w:shd w:val="clear" w:color="auto" w:fill="auto"/>
            <w:noWrap/>
            <w:vAlign w:val="bottom"/>
            <w:hideMark/>
          </w:tcPr>
          <w:p w14:paraId="78759B3F"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10'000.00</w:t>
            </w:r>
          </w:p>
        </w:tc>
        <w:tc>
          <w:tcPr>
            <w:tcW w:w="507" w:type="pct"/>
            <w:tcBorders>
              <w:top w:val="nil"/>
              <w:left w:val="nil"/>
              <w:bottom w:val="nil"/>
              <w:right w:val="nil"/>
            </w:tcBorders>
            <w:shd w:val="clear" w:color="auto" w:fill="auto"/>
            <w:noWrap/>
            <w:vAlign w:val="bottom"/>
            <w:hideMark/>
          </w:tcPr>
          <w:p w14:paraId="78759B40" w14:textId="77777777" w:rsidR="005C4E05" w:rsidRDefault="005C4E05" w:rsidP="00C31797">
            <w:pPr>
              <w:jc w:val="right"/>
              <w:rPr>
                <w:rFonts w:ascii="Arial" w:hAnsi="Arial" w:cs="Arial"/>
                <w:b/>
                <w:bCs/>
                <w:color w:val="000000"/>
                <w:sz w:val="22"/>
                <w:szCs w:val="22"/>
              </w:rPr>
            </w:pPr>
          </w:p>
        </w:tc>
      </w:tr>
      <w:tr w:rsidR="005C4E05" w14:paraId="78759B47" w14:textId="77777777" w:rsidTr="00C31797">
        <w:trPr>
          <w:trHeight w:val="270"/>
        </w:trPr>
        <w:tc>
          <w:tcPr>
            <w:tcW w:w="314" w:type="pct"/>
            <w:tcBorders>
              <w:top w:val="nil"/>
              <w:left w:val="nil"/>
              <w:bottom w:val="nil"/>
              <w:right w:val="nil"/>
            </w:tcBorders>
            <w:shd w:val="clear" w:color="auto" w:fill="auto"/>
            <w:noWrap/>
            <w:vAlign w:val="bottom"/>
            <w:hideMark/>
          </w:tcPr>
          <w:p w14:paraId="78759B42" w14:textId="77777777" w:rsidR="005C4E05" w:rsidRDefault="005C4E05" w:rsidP="00C31797">
            <w:pPr>
              <w:rPr>
                <w:rFonts w:ascii="Arial" w:hAnsi="Arial" w:cs="Arial"/>
                <w:color w:val="000000"/>
                <w:sz w:val="22"/>
                <w:szCs w:val="22"/>
              </w:rPr>
            </w:pPr>
            <w:r>
              <w:rPr>
                <w:rFonts w:ascii="Arial" w:hAnsi="Arial" w:cs="Arial"/>
                <w:color w:val="000000"/>
                <w:sz w:val="22"/>
                <w:szCs w:val="22"/>
              </w:rPr>
              <w:t>90</w:t>
            </w:r>
          </w:p>
        </w:tc>
        <w:tc>
          <w:tcPr>
            <w:tcW w:w="2556" w:type="pct"/>
            <w:tcBorders>
              <w:top w:val="nil"/>
              <w:left w:val="nil"/>
              <w:bottom w:val="nil"/>
              <w:right w:val="nil"/>
            </w:tcBorders>
            <w:shd w:val="clear" w:color="auto" w:fill="auto"/>
            <w:noWrap/>
            <w:vAlign w:val="bottom"/>
            <w:hideMark/>
          </w:tcPr>
          <w:p w14:paraId="78759B43" w14:textId="77777777" w:rsidR="005C4E05" w:rsidRDefault="005C4E05" w:rsidP="00C31797">
            <w:pPr>
              <w:rPr>
                <w:rFonts w:ascii="Arial" w:hAnsi="Arial" w:cs="Arial"/>
                <w:color w:val="000000"/>
                <w:sz w:val="22"/>
                <w:szCs w:val="22"/>
              </w:rPr>
            </w:pPr>
            <w:r>
              <w:rPr>
                <w:rFonts w:ascii="Arial" w:hAnsi="Arial" w:cs="Arial"/>
                <w:color w:val="000000"/>
                <w:sz w:val="22"/>
                <w:szCs w:val="22"/>
              </w:rPr>
              <w:t>Mobili</w:t>
            </w:r>
          </w:p>
        </w:tc>
        <w:tc>
          <w:tcPr>
            <w:tcW w:w="811" w:type="pct"/>
            <w:tcBorders>
              <w:top w:val="nil"/>
              <w:left w:val="nil"/>
              <w:bottom w:val="nil"/>
              <w:right w:val="nil"/>
            </w:tcBorders>
            <w:shd w:val="clear" w:color="auto" w:fill="auto"/>
            <w:noWrap/>
            <w:vAlign w:val="bottom"/>
            <w:hideMark/>
          </w:tcPr>
          <w:p w14:paraId="78759B44"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0.00</w:t>
            </w:r>
          </w:p>
        </w:tc>
        <w:tc>
          <w:tcPr>
            <w:tcW w:w="811" w:type="pct"/>
            <w:tcBorders>
              <w:top w:val="nil"/>
              <w:left w:val="nil"/>
              <w:bottom w:val="nil"/>
              <w:right w:val="nil"/>
            </w:tcBorders>
            <w:shd w:val="clear" w:color="auto" w:fill="auto"/>
            <w:noWrap/>
            <w:vAlign w:val="bottom"/>
            <w:hideMark/>
          </w:tcPr>
          <w:p w14:paraId="78759B45" w14:textId="77777777" w:rsidR="005C4E05" w:rsidRDefault="005C4E05" w:rsidP="00C31797">
            <w:pPr>
              <w:jc w:val="right"/>
              <w:rPr>
                <w:rFonts w:ascii="Arial" w:hAnsi="Arial" w:cs="Arial"/>
                <w:color w:val="000000"/>
                <w:sz w:val="22"/>
                <w:szCs w:val="22"/>
              </w:rPr>
            </w:pPr>
          </w:p>
        </w:tc>
        <w:tc>
          <w:tcPr>
            <w:tcW w:w="507" w:type="pct"/>
            <w:tcBorders>
              <w:top w:val="nil"/>
              <w:left w:val="nil"/>
              <w:bottom w:val="nil"/>
              <w:right w:val="nil"/>
            </w:tcBorders>
            <w:shd w:val="clear" w:color="auto" w:fill="auto"/>
            <w:noWrap/>
            <w:vAlign w:val="bottom"/>
            <w:hideMark/>
          </w:tcPr>
          <w:p w14:paraId="78759B46"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0.0%</w:t>
            </w:r>
          </w:p>
        </w:tc>
      </w:tr>
      <w:tr w:rsidR="005C4E05" w14:paraId="78759B4D" w14:textId="77777777" w:rsidTr="00C31797">
        <w:trPr>
          <w:trHeight w:val="270"/>
        </w:trPr>
        <w:tc>
          <w:tcPr>
            <w:tcW w:w="314" w:type="pct"/>
            <w:tcBorders>
              <w:top w:val="nil"/>
              <w:left w:val="nil"/>
              <w:bottom w:val="single" w:sz="4" w:space="0" w:color="auto"/>
              <w:right w:val="nil"/>
            </w:tcBorders>
            <w:shd w:val="clear" w:color="auto" w:fill="auto"/>
            <w:noWrap/>
            <w:vAlign w:val="bottom"/>
            <w:hideMark/>
          </w:tcPr>
          <w:p w14:paraId="78759B48" w14:textId="77777777" w:rsidR="005C4E05" w:rsidRDefault="005C4E05" w:rsidP="00C31797">
            <w:pPr>
              <w:rPr>
                <w:rFonts w:ascii="Arial" w:hAnsi="Arial" w:cs="Arial"/>
                <w:color w:val="000000"/>
                <w:sz w:val="22"/>
                <w:szCs w:val="22"/>
              </w:rPr>
            </w:pPr>
            <w:r>
              <w:rPr>
                <w:rFonts w:ascii="Arial" w:hAnsi="Arial" w:cs="Arial"/>
                <w:color w:val="000000"/>
                <w:sz w:val="22"/>
                <w:szCs w:val="22"/>
              </w:rPr>
              <w:t>95</w:t>
            </w:r>
          </w:p>
        </w:tc>
        <w:tc>
          <w:tcPr>
            <w:tcW w:w="2556" w:type="pct"/>
            <w:tcBorders>
              <w:top w:val="nil"/>
              <w:left w:val="nil"/>
              <w:bottom w:val="single" w:sz="4" w:space="0" w:color="auto"/>
              <w:right w:val="nil"/>
            </w:tcBorders>
            <w:shd w:val="clear" w:color="auto" w:fill="auto"/>
            <w:noWrap/>
            <w:vAlign w:val="bottom"/>
            <w:hideMark/>
          </w:tcPr>
          <w:p w14:paraId="78759B49" w14:textId="77777777" w:rsidR="005C4E05" w:rsidRDefault="005C4E05" w:rsidP="00C31797">
            <w:pPr>
              <w:rPr>
                <w:rFonts w:ascii="Arial" w:hAnsi="Arial" w:cs="Arial"/>
                <w:color w:val="000000"/>
                <w:sz w:val="22"/>
                <w:szCs w:val="22"/>
              </w:rPr>
            </w:pPr>
            <w:r>
              <w:rPr>
                <w:rFonts w:ascii="Arial" w:hAnsi="Arial" w:cs="Arial"/>
                <w:color w:val="000000"/>
                <w:sz w:val="22"/>
                <w:szCs w:val="22"/>
              </w:rPr>
              <w:t>Riserva</w:t>
            </w:r>
          </w:p>
        </w:tc>
        <w:tc>
          <w:tcPr>
            <w:tcW w:w="811" w:type="pct"/>
            <w:tcBorders>
              <w:top w:val="nil"/>
              <w:left w:val="nil"/>
              <w:bottom w:val="single" w:sz="4" w:space="0" w:color="auto"/>
              <w:right w:val="nil"/>
            </w:tcBorders>
            <w:shd w:val="clear" w:color="auto" w:fill="auto"/>
            <w:noWrap/>
            <w:vAlign w:val="bottom"/>
            <w:hideMark/>
          </w:tcPr>
          <w:p w14:paraId="78759B4A"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10'000.00</w:t>
            </w:r>
          </w:p>
        </w:tc>
        <w:tc>
          <w:tcPr>
            <w:tcW w:w="811" w:type="pct"/>
            <w:tcBorders>
              <w:top w:val="nil"/>
              <w:left w:val="nil"/>
              <w:bottom w:val="single" w:sz="4" w:space="0" w:color="auto"/>
              <w:right w:val="nil"/>
            </w:tcBorders>
            <w:shd w:val="clear" w:color="auto" w:fill="auto"/>
            <w:noWrap/>
            <w:vAlign w:val="bottom"/>
            <w:hideMark/>
          </w:tcPr>
          <w:p w14:paraId="78759B4B"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 </w:t>
            </w:r>
          </w:p>
        </w:tc>
        <w:tc>
          <w:tcPr>
            <w:tcW w:w="507" w:type="pct"/>
            <w:tcBorders>
              <w:top w:val="nil"/>
              <w:left w:val="nil"/>
              <w:bottom w:val="single" w:sz="4" w:space="0" w:color="auto"/>
              <w:right w:val="nil"/>
            </w:tcBorders>
            <w:shd w:val="clear" w:color="auto" w:fill="auto"/>
            <w:noWrap/>
            <w:vAlign w:val="bottom"/>
            <w:hideMark/>
          </w:tcPr>
          <w:p w14:paraId="78759B4C"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0.2%</w:t>
            </w:r>
          </w:p>
        </w:tc>
      </w:tr>
      <w:tr w:rsidR="005C4E05" w14:paraId="78759B53" w14:textId="77777777" w:rsidTr="00C31797">
        <w:trPr>
          <w:trHeight w:val="270"/>
        </w:trPr>
        <w:tc>
          <w:tcPr>
            <w:tcW w:w="314" w:type="pct"/>
            <w:tcBorders>
              <w:top w:val="nil"/>
              <w:left w:val="nil"/>
              <w:bottom w:val="nil"/>
              <w:right w:val="nil"/>
            </w:tcBorders>
            <w:shd w:val="clear" w:color="auto" w:fill="auto"/>
            <w:noWrap/>
            <w:vAlign w:val="bottom"/>
            <w:hideMark/>
          </w:tcPr>
          <w:p w14:paraId="78759B4E" w14:textId="77777777" w:rsidR="005C4E05" w:rsidRDefault="005C4E05" w:rsidP="00C31797">
            <w:pPr>
              <w:jc w:val="right"/>
              <w:rPr>
                <w:rFonts w:ascii="Arial" w:hAnsi="Arial" w:cs="Arial"/>
                <w:color w:val="000000"/>
                <w:sz w:val="22"/>
                <w:szCs w:val="22"/>
              </w:rPr>
            </w:pPr>
          </w:p>
        </w:tc>
        <w:tc>
          <w:tcPr>
            <w:tcW w:w="2556" w:type="pct"/>
            <w:tcBorders>
              <w:top w:val="nil"/>
              <w:left w:val="nil"/>
              <w:bottom w:val="nil"/>
              <w:right w:val="nil"/>
            </w:tcBorders>
            <w:shd w:val="clear" w:color="auto" w:fill="auto"/>
            <w:noWrap/>
            <w:vAlign w:val="bottom"/>
            <w:hideMark/>
          </w:tcPr>
          <w:p w14:paraId="78759B4F" w14:textId="77777777" w:rsidR="005C4E05" w:rsidRDefault="005C4E05" w:rsidP="00C31797">
            <w:pPr>
              <w:rPr>
                <w:rFonts w:ascii="Arial" w:hAnsi="Arial" w:cs="Arial"/>
                <w:color w:val="000000"/>
                <w:sz w:val="22"/>
                <w:szCs w:val="22"/>
              </w:rPr>
            </w:pPr>
            <w:r>
              <w:rPr>
                <w:rFonts w:ascii="Arial" w:hAnsi="Arial" w:cs="Arial"/>
                <w:color w:val="000000"/>
                <w:sz w:val="22"/>
                <w:szCs w:val="22"/>
              </w:rPr>
              <w:t>Totale, IVA esclusa</w:t>
            </w:r>
          </w:p>
        </w:tc>
        <w:tc>
          <w:tcPr>
            <w:tcW w:w="811" w:type="pct"/>
            <w:tcBorders>
              <w:top w:val="nil"/>
              <w:left w:val="nil"/>
              <w:bottom w:val="nil"/>
              <w:right w:val="nil"/>
            </w:tcBorders>
            <w:shd w:val="clear" w:color="auto" w:fill="auto"/>
            <w:noWrap/>
            <w:vAlign w:val="bottom"/>
            <w:hideMark/>
          </w:tcPr>
          <w:p w14:paraId="78759B50" w14:textId="77777777" w:rsidR="005C4E05" w:rsidRDefault="005C4E05" w:rsidP="00C31797">
            <w:pPr>
              <w:rPr>
                <w:rFonts w:ascii="Arial" w:hAnsi="Arial" w:cs="Arial"/>
                <w:color w:val="000000"/>
                <w:sz w:val="22"/>
                <w:szCs w:val="22"/>
              </w:rPr>
            </w:pPr>
          </w:p>
        </w:tc>
        <w:tc>
          <w:tcPr>
            <w:tcW w:w="811" w:type="pct"/>
            <w:tcBorders>
              <w:top w:val="nil"/>
              <w:left w:val="nil"/>
              <w:bottom w:val="nil"/>
              <w:right w:val="nil"/>
            </w:tcBorders>
            <w:shd w:val="clear" w:color="auto" w:fill="auto"/>
            <w:noWrap/>
            <w:vAlign w:val="bottom"/>
            <w:hideMark/>
          </w:tcPr>
          <w:p w14:paraId="78759B51"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4'652'418.00</w:t>
            </w:r>
          </w:p>
        </w:tc>
        <w:tc>
          <w:tcPr>
            <w:tcW w:w="507" w:type="pct"/>
            <w:tcBorders>
              <w:top w:val="nil"/>
              <w:left w:val="nil"/>
              <w:bottom w:val="nil"/>
              <w:right w:val="nil"/>
            </w:tcBorders>
            <w:shd w:val="clear" w:color="auto" w:fill="auto"/>
            <w:noWrap/>
            <w:vAlign w:val="bottom"/>
            <w:hideMark/>
          </w:tcPr>
          <w:p w14:paraId="78759B52"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100.0%</w:t>
            </w:r>
          </w:p>
        </w:tc>
      </w:tr>
      <w:tr w:rsidR="005C4E05" w14:paraId="78759B59" w14:textId="77777777" w:rsidTr="00C31797">
        <w:trPr>
          <w:trHeight w:val="270"/>
        </w:trPr>
        <w:tc>
          <w:tcPr>
            <w:tcW w:w="314" w:type="pct"/>
            <w:tcBorders>
              <w:top w:val="nil"/>
              <w:left w:val="nil"/>
              <w:bottom w:val="single" w:sz="4" w:space="0" w:color="auto"/>
              <w:right w:val="nil"/>
            </w:tcBorders>
            <w:shd w:val="clear" w:color="auto" w:fill="auto"/>
            <w:noWrap/>
            <w:vAlign w:val="bottom"/>
            <w:hideMark/>
          </w:tcPr>
          <w:p w14:paraId="78759B54" w14:textId="77777777" w:rsidR="005C4E05" w:rsidRDefault="005C4E05" w:rsidP="00C31797">
            <w:pPr>
              <w:rPr>
                <w:rFonts w:ascii="Arial" w:hAnsi="Arial" w:cs="Arial"/>
                <w:color w:val="000000"/>
                <w:sz w:val="22"/>
                <w:szCs w:val="22"/>
              </w:rPr>
            </w:pPr>
            <w:r>
              <w:rPr>
                <w:rFonts w:ascii="Arial" w:hAnsi="Arial" w:cs="Arial"/>
                <w:color w:val="000000"/>
                <w:sz w:val="22"/>
                <w:szCs w:val="22"/>
              </w:rPr>
              <w:t> </w:t>
            </w:r>
          </w:p>
        </w:tc>
        <w:tc>
          <w:tcPr>
            <w:tcW w:w="2556" w:type="pct"/>
            <w:tcBorders>
              <w:top w:val="nil"/>
              <w:left w:val="nil"/>
              <w:bottom w:val="single" w:sz="4" w:space="0" w:color="auto"/>
              <w:right w:val="nil"/>
            </w:tcBorders>
            <w:shd w:val="clear" w:color="auto" w:fill="auto"/>
            <w:noWrap/>
            <w:vAlign w:val="bottom"/>
            <w:hideMark/>
          </w:tcPr>
          <w:p w14:paraId="78759B55" w14:textId="77777777" w:rsidR="005C4E05" w:rsidRDefault="005C4E05" w:rsidP="00C31797">
            <w:pPr>
              <w:rPr>
                <w:rFonts w:ascii="Arial" w:hAnsi="Arial" w:cs="Arial"/>
                <w:color w:val="000000"/>
                <w:sz w:val="22"/>
                <w:szCs w:val="22"/>
              </w:rPr>
            </w:pPr>
            <w:r>
              <w:rPr>
                <w:rFonts w:ascii="Arial" w:hAnsi="Arial" w:cs="Arial"/>
                <w:color w:val="000000"/>
                <w:sz w:val="22"/>
                <w:szCs w:val="22"/>
              </w:rPr>
              <w:t>IVA 7.7% e arrotondamento</w:t>
            </w:r>
          </w:p>
        </w:tc>
        <w:tc>
          <w:tcPr>
            <w:tcW w:w="811" w:type="pct"/>
            <w:tcBorders>
              <w:top w:val="nil"/>
              <w:left w:val="nil"/>
              <w:bottom w:val="single" w:sz="4" w:space="0" w:color="auto"/>
              <w:right w:val="nil"/>
            </w:tcBorders>
            <w:shd w:val="clear" w:color="auto" w:fill="auto"/>
            <w:noWrap/>
            <w:vAlign w:val="bottom"/>
            <w:hideMark/>
          </w:tcPr>
          <w:p w14:paraId="78759B56"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 </w:t>
            </w:r>
          </w:p>
        </w:tc>
        <w:tc>
          <w:tcPr>
            <w:tcW w:w="811" w:type="pct"/>
            <w:tcBorders>
              <w:top w:val="nil"/>
              <w:left w:val="nil"/>
              <w:bottom w:val="single" w:sz="4" w:space="0" w:color="auto"/>
              <w:right w:val="nil"/>
            </w:tcBorders>
            <w:shd w:val="clear" w:color="auto" w:fill="auto"/>
            <w:noWrap/>
            <w:vAlign w:val="bottom"/>
            <w:hideMark/>
          </w:tcPr>
          <w:p w14:paraId="78759B57" w14:textId="77777777" w:rsidR="005C4E05" w:rsidRDefault="005C4E05" w:rsidP="00C31797">
            <w:pPr>
              <w:jc w:val="right"/>
              <w:rPr>
                <w:rFonts w:ascii="Arial" w:hAnsi="Arial" w:cs="Arial"/>
                <w:color w:val="000000"/>
                <w:sz w:val="22"/>
                <w:szCs w:val="22"/>
              </w:rPr>
            </w:pPr>
            <w:r>
              <w:rPr>
                <w:rFonts w:ascii="Arial" w:hAnsi="Arial" w:cs="Arial"/>
                <w:color w:val="000000"/>
                <w:sz w:val="22"/>
                <w:szCs w:val="22"/>
              </w:rPr>
              <w:t>358'236.19</w:t>
            </w:r>
          </w:p>
        </w:tc>
        <w:tc>
          <w:tcPr>
            <w:tcW w:w="507" w:type="pct"/>
            <w:tcBorders>
              <w:top w:val="nil"/>
              <w:left w:val="nil"/>
              <w:bottom w:val="nil"/>
              <w:right w:val="nil"/>
            </w:tcBorders>
            <w:shd w:val="clear" w:color="auto" w:fill="auto"/>
            <w:noWrap/>
            <w:vAlign w:val="bottom"/>
            <w:hideMark/>
          </w:tcPr>
          <w:p w14:paraId="78759B58" w14:textId="77777777" w:rsidR="005C4E05" w:rsidRDefault="005C4E05" w:rsidP="00C31797">
            <w:pPr>
              <w:jc w:val="right"/>
              <w:rPr>
                <w:rFonts w:ascii="Arial" w:hAnsi="Arial" w:cs="Arial"/>
                <w:color w:val="000000"/>
                <w:sz w:val="22"/>
                <w:szCs w:val="22"/>
              </w:rPr>
            </w:pPr>
          </w:p>
        </w:tc>
      </w:tr>
      <w:tr w:rsidR="005C4E05" w14:paraId="78759B5F" w14:textId="77777777" w:rsidTr="00C31797">
        <w:trPr>
          <w:trHeight w:val="375"/>
        </w:trPr>
        <w:tc>
          <w:tcPr>
            <w:tcW w:w="314" w:type="pct"/>
            <w:tcBorders>
              <w:top w:val="nil"/>
              <w:left w:val="nil"/>
              <w:bottom w:val="single" w:sz="4" w:space="0" w:color="auto"/>
              <w:right w:val="nil"/>
            </w:tcBorders>
            <w:shd w:val="clear" w:color="auto" w:fill="auto"/>
            <w:noWrap/>
            <w:vAlign w:val="bottom"/>
            <w:hideMark/>
          </w:tcPr>
          <w:p w14:paraId="78759B5A"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 </w:t>
            </w:r>
          </w:p>
        </w:tc>
        <w:tc>
          <w:tcPr>
            <w:tcW w:w="2556" w:type="pct"/>
            <w:tcBorders>
              <w:top w:val="nil"/>
              <w:left w:val="nil"/>
              <w:bottom w:val="single" w:sz="4" w:space="0" w:color="auto"/>
              <w:right w:val="nil"/>
            </w:tcBorders>
            <w:shd w:val="clear" w:color="auto" w:fill="auto"/>
            <w:noWrap/>
            <w:vAlign w:val="bottom"/>
            <w:hideMark/>
          </w:tcPr>
          <w:p w14:paraId="78759B5B" w14:textId="77777777" w:rsidR="005C4E05" w:rsidRDefault="005C4E05" w:rsidP="00C31797">
            <w:pPr>
              <w:rPr>
                <w:rFonts w:ascii="Arial" w:hAnsi="Arial" w:cs="Arial"/>
                <w:b/>
                <w:bCs/>
                <w:color w:val="000000"/>
                <w:sz w:val="22"/>
                <w:szCs w:val="22"/>
              </w:rPr>
            </w:pPr>
            <w:r>
              <w:rPr>
                <w:rFonts w:ascii="Arial" w:hAnsi="Arial" w:cs="Arial"/>
                <w:b/>
                <w:bCs/>
                <w:color w:val="000000"/>
                <w:sz w:val="22"/>
                <w:szCs w:val="22"/>
              </w:rPr>
              <w:t>TOTALE, IVA inclusa</w:t>
            </w:r>
          </w:p>
        </w:tc>
        <w:tc>
          <w:tcPr>
            <w:tcW w:w="811" w:type="pct"/>
            <w:tcBorders>
              <w:top w:val="nil"/>
              <w:left w:val="nil"/>
              <w:bottom w:val="single" w:sz="4" w:space="0" w:color="auto"/>
              <w:right w:val="nil"/>
            </w:tcBorders>
            <w:shd w:val="clear" w:color="auto" w:fill="auto"/>
            <w:noWrap/>
            <w:vAlign w:val="bottom"/>
            <w:hideMark/>
          </w:tcPr>
          <w:p w14:paraId="78759B5C"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 </w:t>
            </w:r>
          </w:p>
        </w:tc>
        <w:tc>
          <w:tcPr>
            <w:tcW w:w="811" w:type="pct"/>
            <w:tcBorders>
              <w:top w:val="nil"/>
              <w:left w:val="nil"/>
              <w:bottom w:val="single" w:sz="4" w:space="0" w:color="auto"/>
              <w:right w:val="nil"/>
            </w:tcBorders>
            <w:shd w:val="clear" w:color="auto" w:fill="auto"/>
            <w:noWrap/>
            <w:vAlign w:val="bottom"/>
            <w:hideMark/>
          </w:tcPr>
          <w:p w14:paraId="78759B5D" w14:textId="77777777" w:rsidR="005C4E05" w:rsidRDefault="005C4E05" w:rsidP="00C31797">
            <w:pPr>
              <w:jc w:val="right"/>
              <w:rPr>
                <w:rFonts w:ascii="Arial" w:hAnsi="Arial" w:cs="Arial"/>
                <w:b/>
                <w:bCs/>
                <w:color w:val="000000"/>
                <w:sz w:val="22"/>
                <w:szCs w:val="22"/>
              </w:rPr>
            </w:pPr>
            <w:r>
              <w:rPr>
                <w:rFonts w:ascii="Arial" w:hAnsi="Arial" w:cs="Arial"/>
                <w:b/>
                <w:bCs/>
                <w:color w:val="000000"/>
                <w:sz w:val="22"/>
                <w:szCs w:val="22"/>
              </w:rPr>
              <w:t>5'010'654.00</w:t>
            </w:r>
          </w:p>
        </w:tc>
        <w:tc>
          <w:tcPr>
            <w:tcW w:w="507" w:type="pct"/>
            <w:tcBorders>
              <w:top w:val="nil"/>
              <w:left w:val="nil"/>
              <w:bottom w:val="nil"/>
              <w:right w:val="nil"/>
            </w:tcBorders>
            <w:shd w:val="clear" w:color="auto" w:fill="auto"/>
            <w:noWrap/>
            <w:vAlign w:val="bottom"/>
            <w:hideMark/>
          </w:tcPr>
          <w:p w14:paraId="78759B5E" w14:textId="77777777" w:rsidR="005C4E05" w:rsidRDefault="005C4E05" w:rsidP="00C31797">
            <w:pPr>
              <w:jc w:val="right"/>
              <w:rPr>
                <w:rFonts w:ascii="Arial" w:hAnsi="Arial" w:cs="Arial"/>
                <w:b/>
                <w:bCs/>
                <w:color w:val="000000"/>
                <w:sz w:val="22"/>
                <w:szCs w:val="22"/>
              </w:rPr>
            </w:pPr>
          </w:p>
        </w:tc>
      </w:tr>
    </w:tbl>
    <w:p w14:paraId="78759B60" w14:textId="77777777" w:rsidR="005C4E05" w:rsidRDefault="005C4E05" w:rsidP="005C4E05">
      <w:pPr>
        <w:jc w:val="both"/>
        <w:rPr>
          <w:rFonts w:ascii="Arial" w:hAnsi="Arial"/>
          <w:sz w:val="24"/>
        </w:rPr>
      </w:pPr>
    </w:p>
    <w:p w14:paraId="78759B61" w14:textId="77777777" w:rsidR="005C4E05" w:rsidRDefault="005C4E05" w:rsidP="005C4E05">
      <w:pPr>
        <w:jc w:val="both"/>
        <w:rPr>
          <w:rFonts w:ascii="Arial" w:hAnsi="Arial"/>
          <w:sz w:val="24"/>
        </w:rPr>
      </w:pPr>
      <w:r w:rsidRPr="00D619A8">
        <w:rPr>
          <w:rFonts w:ascii="Arial" w:hAnsi="Arial"/>
          <w:sz w:val="24"/>
        </w:rPr>
        <w:t xml:space="preserve">L'Ufficio </w:t>
      </w:r>
      <w:r>
        <w:rPr>
          <w:rFonts w:ascii="Arial" w:hAnsi="Arial"/>
          <w:sz w:val="24"/>
        </w:rPr>
        <w:t>di consulenza tecnica e dei lavori sussidiati</w:t>
      </w:r>
      <w:r w:rsidRPr="00D619A8">
        <w:rPr>
          <w:rFonts w:ascii="Arial" w:hAnsi="Arial"/>
          <w:sz w:val="24"/>
        </w:rPr>
        <w:t xml:space="preserve">, con rapporto </w:t>
      </w:r>
      <w:r w:rsidR="00EE73DC">
        <w:rPr>
          <w:rFonts w:ascii="Arial" w:hAnsi="Arial"/>
          <w:sz w:val="24"/>
        </w:rPr>
        <w:t>1767</w:t>
      </w:r>
      <w:r>
        <w:rPr>
          <w:rFonts w:ascii="Arial" w:hAnsi="Arial"/>
          <w:sz w:val="24"/>
        </w:rPr>
        <w:t xml:space="preserve"> del 26 aprile 2022</w:t>
      </w:r>
      <w:r w:rsidRPr="00D619A8">
        <w:rPr>
          <w:rFonts w:ascii="Arial" w:hAnsi="Arial"/>
          <w:sz w:val="24"/>
        </w:rPr>
        <w:t xml:space="preserve">, ha preavvisato favorevolmente gli interventi annunciati, ritenendo che i costi preventivati, per un totale di </w:t>
      </w:r>
      <w:r w:rsidR="00440749">
        <w:rPr>
          <w:rFonts w:ascii="Arial" w:hAnsi="Arial"/>
          <w:sz w:val="24"/>
        </w:rPr>
        <w:t>f</w:t>
      </w:r>
      <w:r w:rsidRPr="00D619A8">
        <w:rPr>
          <w:rFonts w:ascii="Arial" w:hAnsi="Arial"/>
          <w:sz w:val="24"/>
        </w:rPr>
        <w:t>r.</w:t>
      </w:r>
      <w:r>
        <w:rPr>
          <w:rFonts w:ascii="Arial" w:hAnsi="Arial"/>
          <w:sz w:val="24"/>
        </w:rPr>
        <w:t xml:space="preserve"> 5'010’654.00</w:t>
      </w:r>
      <w:r w:rsidRPr="00D619A8">
        <w:rPr>
          <w:rFonts w:ascii="Arial" w:hAnsi="Arial"/>
          <w:sz w:val="24"/>
        </w:rPr>
        <w:t xml:space="preserve">, sono da considerarsi </w:t>
      </w:r>
      <w:r>
        <w:rPr>
          <w:rFonts w:ascii="Arial" w:hAnsi="Arial"/>
          <w:sz w:val="24"/>
        </w:rPr>
        <w:t>plausibili</w:t>
      </w:r>
      <w:r w:rsidRPr="00D619A8">
        <w:rPr>
          <w:rFonts w:ascii="Arial" w:hAnsi="Arial"/>
          <w:sz w:val="24"/>
        </w:rPr>
        <w:t>.</w:t>
      </w:r>
    </w:p>
    <w:p w14:paraId="78759B62" w14:textId="77777777" w:rsidR="0066365A" w:rsidRPr="00E10686" w:rsidRDefault="0066365A" w:rsidP="0066365A">
      <w:pPr>
        <w:tabs>
          <w:tab w:val="left" w:pos="7020"/>
        </w:tabs>
        <w:jc w:val="both"/>
        <w:rPr>
          <w:rFonts w:ascii="Arial" w:hAnsi="Arial" w:cs="Arial"/>
          <w:sz w:val="24"/>
          <w:szCs w:val="24"/>
        </w:rPr>
      </w:pPr>
    </w:p>
    <w:p w14:paraId="78759B63" w14:textId="77777777" w:rsidR="0066365A" w:rsidRPr="00E10686" w:rsidRDefault="0066365A" w:rsidP="0066365A">
      <w:pPr>
        <w:tabs>
          <w:tab w:val="left" w:pos="7020"/>
        </w:tabs>
        <w:jc w:val="both"/>
        <w:rPr>
          <w:rFonts w:ascii="Arial" w:hAnsi="Arial" w:cs="Arial"/>
          <w:sz w:val="24"/>
          <w:szCs w:val="24"/>
        </w:rPr>
      </w:pPr>
    </w:p>
    <w:p w14:paraId="78759B64"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VI.</w:t>
      </w:r>
      <w:r w:rsidRPr="00E10686">
        <w:rPr>
          <w:rFonts w:ascii="Arial" w:hAnsi="Arial" w:cs="Arial"/>
          <w:b/>
          <w:sz w:val="24"/>
          <w:szCs w:val="24"/>
        </w:rPr>
        <w:tab/>
        <w:t>COMPATIBILITÀ CON LA PIANIFICAZIONE SETTORIALE</w:t>
      </w:r>
    </w:p>
    <w:p w14:paraId="78759B65" w14:textId="77777777" w:rsidR="0066365A" w:rsidRPr="00E10686" w:rsidRDefault="0066365A" w:rsidP="0066365A">
      <w:pPr>
        <w:jc w:val="both"/>
        <w:rPr>
          <w:rFonts w:ascii="Arial" w:hAnsi="Arial" w:cs="Arial"/>
          <w:b/>
          <w:sz w:val="24"/>
          <w:szCs w:val="24"/>
        </w:rPr>
      </w:pPr>
    </w:p>
    <w:p w14:paraId="78759B66" w14:textId="77777777" w:rsidR="0066365A" w:rsidRPr="005C4E05" w:rsidRDefault="0066365A" w:rsidP="0066365A">
      <w:pPr>
        <w:jc w:val="both"/>
        <w:rPr>
          <w:rFonts w:ascii="Arial" w:hAnsi="Arial" w:cs="Arial"/>
          <w:sz w:val="24"/>
          <w:szCs w:val="24"/>
          <w:lang w:eastAsia="en-US"/>
        </w:rPr>
      </w:pPr>
      <w:r w:rsidRPr="005C4E05">
        <w:rPr>
          <w:rFonts w:ascii="Arial" w:hAnsi="Arial" w:cs="Arial"/>
          <w:sz w:val="24"/>
          <w:szCs w:val="24"/>
        </w:rPr>
        <w:t xml:space="preserve">L’iniziativa è conforme </w:t>
      </w:r>
      <w:r w:rsidR="004D48B6">
        <w:rPr>
          <w:rFonts w:ascii="Arial" w:hAnsi="Arial" w:cs="Arial"/>
          <w:sz w:val="24"/>
          <w:szCs w:val="24"/>
        </w:rPr>
        <w:t>alla Pianificazione dell’assistenza e cura a domicilio 2017-2020 e alla Pianificazione integrata LAnz–LACD 2021-2030 (Messaggio 8095 del 1.12.2021, al vaglio del Gran Consiglio).</w:t>
      </w:r>
      <w:r w:rsidRPr="005C4E05">
        <w:rPr>
          <w:rFonts w:ascii="Arial" w:hAnsi="Arial" w:cs="Arial"/>
          <w:sz w:val="24"/>
          <w:szCs w:val="24"/>
        </w:rPr>
        <w:t xml:space="preserve"> </w:t>
      </w:r>
    </w:p>
    <w:p w14:paraId="78759B67" w14:textId="77777777" w:rsidR="0066365A" w:rsidRPr="00E10686" w:rsidRDefault="004D48B6" w:rsidP="00BB4C24">
      <w:pPr>
        <w:jc w:val="both"/>
        <w:rPr>
          <w:rFonts w:ascii="Arial" w:hAnsi="Arial" w:cs="Arial"/>
          <w:color w:val="1F2929"/>
          <w:sz w:val="24"/>
          <w:szCs w:val="24"/>
          <w:lang w:eastAsia="it-CH"/>
        </w:rPr>
      </w:pPr>
      <w:r>
        <w:rPr>
          <w:rFonts w:ascii="Arial" w:hAnsi="Arial" w:cs="Arial"/>
          <w:sz w:val="24"/>
          <w:szCs w:val="24"/>
        </w:rPr>
        <w:t>In particolare, e</w:t>
      </w:r>
      <w:r w:rsidR="0066365A" w:rsidRPr="005C4E05">
        <w:rPr>
          <w:rFonts w:ascii="Arial" w:hAnsi="Arial" w:cs="Arial"/>
          <w:sz w:val="24"/>
          <w:szCs w:val="24"/>
        </w:rPr>
        <w:t>ssa rientra negli obiettivi intesi a soddisfare il fabbisogno di prestazioni di assiste</w:t>
      </w:r>
      <w:r w:rsidR="00C01031" w:rsidRPr="005C4E05">
        <w:rPr>
          <w:rFonts w:ascii="Arial" w:hAnsi="Arial" w:cs="Arial"/>
          <w:sz w:val="24"/>
          <w:szCs w:val="24"/>
        </w:rPr>
        <w:t>nza e cura in ambito ambulatoriale</w:t>
      </w:r>
      <w:r w:rsidR="00BB4C24" w:rsidRPr="005C4E05">
        <w:rPr>
          <w:rFonts w:ascii="Arial" w:hAnsi="Arial" w:cs="Arial"/>
          <w:sz w:val="24"/>
          <w:szCs w:val="24"/>
        </w:rPr>
        <w:t>.</w:t>
      </w:r>
    </w:p>
    <w:p w14:paraId="78759B68" w14:textId="77777777" w:rsidR="0066365A" w:rsidRPr="00E10686" w:rsidRDefault="0066365A" w:rsidP="0066365A">
      <w:pPr>
        <w:pStyle w:val="Corpodeltesto32"/>
        <w:jc w:val="both"/>
        <w:rPr>
          <w:rFonts w:cs="Arial"/>
          <w:i w:val="0"/>
          <w:szCs w:val="24"/>
          <w:highlight w:val="yellow"/>
          <w:lang w:val="it-CH"/>
        </w:rPr>
      </w:pPr>
    </w:p>
    <w:p w14:paraId="78759B69" w14:textId="77777777" w:rsidR="0066365A" w:rsidRPr="00E10686" w:rsidRDefault="0066365A" w:rsidP="0066365A">
      <w:pPr>
        <w:pStyle w:val="Corpodeltesto32"/>
        <w:jc w:val="both"/>
        <w:rPr>
          <w:rFonts w:cs="Arial"/>
          <w:i w:val="0"/>
          <w:szCs w:val="24"/>
          <w:highlight w:val="yellow"/>
          <w:lang w:val="it-CH"/>
        </w:rPr>
      </w:pPr>
    </w:p>
    <w:p w14:paraId="78759B6A"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VII.</w:t>
      </w:r>
      <w:r w:rsidRPr="00E10686">
        <w:rPr>
          <w:rFonts w:ascii="Arial" w:hAnsi="Arial" w:cs="Arial"/>
          <w:b/>
          <w:sz w:val="24"/>
          <w:szCs w:val="24"/>
        </w:rPr>
        <w:tab/>
        <w:t>PROPOSTA DI CONTRIBUTO A FONDO PERSO</w:t>
      </w:r>
    </w:p>
    <w:p w14:paraId="78759B6B" w14:textId="77777777" w:rsidR="0066365A" w:rsidRPr="00E10686" w:rsidRDefault="0066365A" w:rsidP="0066365A">
      <w:pPr>
        <w:jc w:val="both"/>
        <w:rPr>
          <w:rFonts w:ascii="Arial" w:hAnsi="Arial" w:cs="Arial"/>
          <w:b/>
          <w:sz w:val="24"/>
          <w:szCs w:val="24"/>
        </w:rPr>
      </w:pPr>
    </w:p>
    <w:p w14:paraId="78759B6C" w14:textId="31639C54" w:rsidR="0066365A" w:rsidRPr="00E10686" w:rsidRDefault="0066365A" w:rsidP="0066365A">
      <w:pPr>
        <w:jc w:val="both"/>
        <w:rPr>
          <w:rFonts w:ascii="Arial" w:hAnsi="Arial" w:cs="Arial"/>
          <w:sz w:val="24"/>
          <w:szCs w:val="24"/>
        </w:rPr>
      </w:pPr>
      <w:r w:rsidRPr="00E10686">
        <w:rPr>
          <w:rFonts w:ascii="Arial" w:hAnsi="Arial" w:cs="Arial"/>
          <w:sz w:val="24"/>
          <w:szCs w:val="24"/>
        </w:rPr>
        <w:t>Per la realizzazione dell’opera oggetto del present</w:t>
      </w:r>
      <w:r w:rsidR="00052A1E">
        <w:rPr>
          <w:rFonts w:ascii="Arial" w:hAnsi="Arial" w:cs="Arial"/>
          <w:sz w:val="24"/>
          <w:szCs w:val="24"/>
        </w:rPr>
        <w:t>e messaggio, richiamato l’art. 35 della LACD</w:t>
      </w:r>
      <w:r w:rsidRPr="00E10686">
        <w:rPr>
          <w:rFonts w:ascii="Arial" w:hAnsi="Arial" w:cs="Arial"/>
          <w:sz w:val="24"/>
          <w:szCs w:val="24"/>
        </w:rPr>
        <w:t xml:space="preserve">, si propone la concessione di un contributo complessivo unico a fondo perso, non indicizzabile all’aumento dei </w:t>
      </w:r>
      <w:r w:rsidR="00052A1E">
        <w:rPr>
          <w:rFonts w:ascii="Arial" w:hAnsi="Arial" w:cs="Arial"/>
          <w:sz w:val="24"/>
          <w:szCs w:val="24"/>
        </w:rPr>
        <w:t>costi di costruzione, di fr. 2.5 milioni, pari al 5</w:t>
      </w:r>
      <w:r w:rsidRPr="00E10686">
        <w:rPr>
          <w:rFonts w:ascii="Arial" w:hAnsi="Arial" w:cs="Arial"/>
          <w:sz w:val="24"/>
          <w:szCs w:val="24"/>
        </w:rPr>
        <w:t>0% d</w:t>
      </w:r>
      <w:r w:rsidR="00052A1E">
        <w:rPr>
          <w:rFonts w:ascii="Arial" w:hAnsi="Arial" w:cs="Arial"/>
          <w:sz w:val="24"/>
          <w:szCs w:val="24"/>
        </w:rPr>
        <w:t xml:space="preserve">el costo riconosciuto di fr. 5 </w:t>
      </w:r>
      <w:r w:rsidR="00D431AB">
        <w:rPr>
          <w:rFonts w:ascii="Arial" w:hAnsi="Arial" w:cs="Arial"/>
          <w:sz w:val="24"/>
          <w:szCs w:val="24"/>
        </w:rPr>
        <w:t>milioni</w:t>
      </w:r>
      <w:r w:rsidR="00CC70DB">
        <w:rPr>
          <w:rFonts w:ascii="Arial" w:hAnsi="Arial" w:cs="Arial"/>
          <w:sz w:val="24"/>
          <w:szCs w:val="24"/>
        </w:rPr>
        <w:t xml:space="preserve"> circa</w:t>
      </w:r>
      <w:r w:rsidRPr="00E10686">
        <w:rPr>
          <w:rFonts w:ascii="Arial" w:hAnsi="Arial" w:cs="Arial"/>
          <w:sz w:val="24"/>
          <w:szCs w:val="24"/>
        </w:rPr>
        <w:t>.</w:t>
      </w:r>
    </w:p>
    <w:p w14:paraId="78759B6D" w14:textId="77777777" w:rsidR="0066365A" w:rsidRPr="00E10686" w:rsidRDefault="0066365A" w:rsidP="0066365A">
      <w:pPr>
        <w:jc w:val="both"/>
        <w:rPr>
          <w:rFonts w:ascii="Arial" w:hAnsi="Arial" w:cs="Arial"/>
          <w:sz w:val="24"/>
          <w:szCs w:val="24"/>
        </w:rPr>
      </w:pPr>
    </w:p>
    <w:p w14:paraId="78759B6E"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 xml:space="preserve">L’Ufficio degli anziani e delle cure a domicilio (UACD) è </w:t>
      </w:r>
      <w:r w:rsidR="004A4FA0">
        <w:rPr>
          <w:rFonts w:ascii="Arial" w:hAnsi="Arial" w:cs="Arial"/>
          <w:sz w:val="24"/>
          <w:szCs w:val="24"/>
        </w:rPr>
        <w:t>l’</w:t>
      </w:r>
      <w:r w:rsidRPr="00E10686">
        <w:rPr>
          <w:rFonts w:ascii="Arial" w:hAnsi="Arial" w:cs="Arial"/>
          <w:sz w:val="24"/>
          <w:szCs w:val="24"/>
        </w:rPr>
        <w:t>istanza esecutiva competente ai sensi della Legge sulle commesse pubbliche (LCPubb), del 20 febbraio 2001, e della Legge sui sussidi cantonali (LSuss), del 22 giugno 1994.</w:t>
      </w:r>
    </w:p>
    <w:p w14:paraId="78759B6F" w14:textId="77777777" w:rsidR="0066365A" w:rsidRPr="00E10686" w:rsidRDefault="0066365A" w:rsidP="0066365A">
      <w:pPr>
        <w:jc w:val="both"/>
        <w:rPr>
          <w:rFonts w:ascii="Arial" w:hAnsi="Arial" w:cs="Arial"/>
          <w:sz w:val="24"/>
          <w:szCs w:val="24"/>
        </w:rPr>
      </w:pPr>
    </w:p>
    <w:p w14:paraId="78759B70" w14:textId="77777777" w:rsidR="0066365A" w:rsidRPr="00E10686" w:rsidRDefault="0066365A" w:rsidP="0066365A">
      <w:pPr>
        <w:jc w:val="both"/>
        <w:rPr>
          <w:rFonts w:ascii="Arial" w:hAnsi="Arial" w:cs="Arial"/>
          <w:sz w:val="24"/>
          <w:szCs w:val="24"/>
        </w:rPr>
      </w:pPr>
    </w:p>
    <w:p w14:paraId="78759B71"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VIII.</w:t>
      </w:r>
      <w:r w:rsidRPr="00E10686">
        <w:rPr>
          <w:rFonts w:ascii="Arial" w:hAnsi="Arial" w:cs="Arial"/>
          <w:b/>
          <w:sz w:val="24"/>
          <w:szCs w:val="24"/>
        </w:rPr>
        <w:tab/>
        <w:t xml:space="preserve"> FINANZIAMENTO</w:t>
      </w:r>
    </w:p>
    <w:p w14:paraId="78759B72" w14:textId="77777777" w:rsidR="0066365A" w:rsidRPr="00E10686" w:rsidRDefault="0066365A" w:rsidP="0066365A">
      <w:pPr>
        <w:jc w:val="both"/>
        <w:rPr>
          <w:rFonts w:ascii="Arial" w:hAnsi="Arial" w:cs="Arial"/>
          <w:sz w:val="24"/>
          <w:szCs w:val="24"/>
        </w:rPr>
      </w:pPr>
    </w:p>
    <w:p w14:paraId="78759B73"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Il finanziamento degli interventi di ristrutturazione è così assicurato:</w:t>
      </w:r>
    </w:p>
    <w:tbl>
      <w:tblPr>
        <w:tblStyle w:val="Grigliatabel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09"/>
      </w:tblGrid>
      <w:tr w:rsidR="0066365A" w:rsidRPr="00E10686" w14:paraId="78759B76" w14:textId="77777777" w:rsidTr="00BB4C24">
        <w:trPr>
          <w:trHeight w:val="284"/>
        </w:trPr>
        <w:tc>
          <w:tcPr>
            <w:tcW w:w="6771" w:type="dxa"/>
          </w:tcPr>
          <w:p w14:paraId="78759B74" w14:textId="77777777" w:rsidR="0066365A" w:rsidRPr="00E10686" w:rsidRDefault="0066365A" w:rsidP="00BB4C24">
            <w:pPr>
              <w:pStyle w:val="Corpodeltesto32"/>
              <w:tabs>
                <w:tab w:val="left" w:pos="284"/>
                <w:tab w:val="left" w:pos="3969"/>
                <w:tab w:val="decimal" w:pos="5670"/>
              </w:tabs>
              <w:jc w:val="both"/>
              <w:rPr>
                <w:rFonts w:cs="Arial"/>
                <w:b/>
                <w:i w:val="0"/>
                <w:szCs w:val="24"/>
                <w:lang w:val="it-CH"/>
              </w:rPr>
            </w:pPr>
          </w:p>
        </w:tc>
        <w:tc>
          <w:tcPr>
            <w:tcW w:w="2409" w:type="dxa"/>
          </w:tcPr>
          <w:p w14:paraId="78759B75" w14:textId="77777777" w:rsidR="0066365A" w:rsidRPr="00E10686" w:rsidRDefault="0066365A" w:rsidP="00BB4C24">
            <w:pPr>
              <w:pStyle w:val="Corpodeltesto32"/>
              <w:tabs>
                <w:tab w:val="left" w:pos="284"/>
                <w:tab w:val="left" w:pos="3969"/>
                <w:tab w:val="decimal" w:pos="5670"/>
              </w:tabs>
              <w:jc w:val="both"/>
              <w:rPr>
                <w:rFonts w:cs="Arial"/>
                <w:i w:val="0"/>
                <w:szCs w:val="24"/>
                <w:lang w:val="it-CH"/>
              </w:rPr>
            </w:pPr>
          </w:p>
        </w:tc>
      </w:tr>
      <w:tr w:rsidR="0066365A" w:rsidRPr="00E10686" w14:paraId="78759B79" w14:textId="77777777" w:rsidTr="00BB4C24">
        <w:trPr>
          <w:trHeight w:val="447"/>
        </w:trPr>
        <w:tc>
          <w:tcPr>
            <w:tcW w:w="6771" w:type="dxa"/>
          </w:tcPr>
          <w:p w14:paraId="78759B77" w14:textId="77777777" w:rsidR="0066365A" w:rsidRPr="00E10686" w:rsidRDefault="0066365A" w:rsidP="00BB4C24">
            <w:pPr>
              <w:pStyle w:val="Corpodeltesto32"/>
              <w:tabs>
                <w:tab w:val="left" w:pos="284"/>
                <w:tab w:val="right" w:pos="6555"/>
              </w:tabs>
              <w:jc w:val="both"/>
              <w:rPr>
                <w:rFonts w:cs="Arial"/>
                <w:b/>
                <w:i w:val="0"/>
                <w:szCs w:val="24"/>
                <w:lang w:val="it-CH"/>
              </w:rPr>
            </w:pPr>
            <w:r w:rsidRPr="00E10686">
              <w:rPr>
                <w:rFonts w:cs="Arial"/>
                <w:b/>
                <w:i w:val="0"/>
                <w:szCs w:val="24"/>
                <w:lang w:val="it-CH"/>
              </w:rPr>
              <w:t>Costo complessivo delle opere</w:t>
            </w:r>
            <w:r w:rsidRPr="00E10686">
              <w:rPr>
                <w:rFonts w:cs="Arial"/>
                <w:b/>
                <w:i w:val="0"/>
                <w:szCs w:val="24"/>
                <w:lang w:val="it-CH"/>
              </w:rPr>
              <w:tab/>
            </w:r>
          </w:p>
        </w:tc>
        <w:tc>
          <w:tcPr>
            <w:tcW w:w="2409" w:type="dxa"/>
          </w:tcPr>
          <w:p w14:paraId="78759B78" w14:textId="77777777" w:rsidR="0066365A" w:rsidRPr="00E10686" w:rsidRDefault="00052A1E" w:rsidP="00BB4C24">
            <w:pPr>
              <w:pStyle w:val="Corpodeltesto32"/>
              <w:tabs>
                <w:tab w:val="left" w:pos="284"/>
                <w:tab w:val="left" w:pos="6804"/>
              </w:tabs>
              <w:jc w:val="both"/>
              <w:rPr>
                <w:rFonts w:cs="Arial"/>
                <w:b/>
                <w:i w:val="0"/>
                <w:szCs w:val="24"/>
                <w:lang w:val="it-CH"/>
              </w:rPr>
            </w:pPr>
            <w:r>
              <w:rPr>
                <w:rFonts w:cs="Arial"/>
                <w:b/>
                <w:i w:val="0"/>
                <w:szCs w:val="24"/>
                <w:lang w:val="it-CH"/>
              </w:rPr>
              <w:t>fr.  5'010'654</w:t>
            </w:r>
            <w:r w:rsidR="0066365A" w:rsidRPr="00E10686">
              <w:rPr>
                <w:rFonts w:cs="Arial"/>
                <w:b/>
                <w:i w:val="0"/>
                <w:szCs w:val="24"/>
                <w:lang w:val="it-CH"/>
              </w:rPr>
              <w:t>.00</w:t>
            </w:r>
          </w:p>
        </w:tc>
      </w:tr>
      <w:tr w:rsidR="0066365A" w:rsidRPr="00E10686" w14:paraId="78759B7C" w14:textId="77777777" w:rsidTr="00BB4C24">
        <w:trPr>
          <w:trHeight w:val="295"/>
        </w:trPr>
        <w:tc>
          <w:tcPr>
            <w:tcW w:w="6771" w:type="dxa"/>
          </w:tcPr>
          <w:p w14:paraId="78759B7A" w14:textId="77777777" w:rsidR="0066365A" w:rsidRPr="00E10686" w:rsidRDefault="00052A1E" w:rsidP="00BB4C24">
            <w:pPr>
              <w:pStyle w:val="Corpodeltesto32"/>
              <w:tabs>
                <w:tab w:val="left" w:pos="284"/>
                <w:tab w:val="left" w:pos="5400"/>
              </w:tabs>
              <w:jc w:val="both"/>
              <w:rPr>
                <w:rFonts w:cs="Arial"/>
                <w:i w:val="0"/>
                <w:szCs w:val="24"/>
                <w:lang w:val="it-CH"/>
              </w:rPr>
            </w:pPr>
            <w:r>
              <w:rPr>
                <w:rFonts w:cs="Arial"/>
                <w:i w:val="0"/>
                <w:szCs w:val="24"/>
                <w:lang w:val="it-CH"/>
              </w:rPr>
              <w:t>Contributo cantonale unico (50% di fr. 5</w:t>
            </w:r>
            <w:r w:rsidR="0066365A" w:rsidRPr="00E10686">
              <w:rPr>
                <w:rFonts w:cs="Arial"/>
                <w:i w:val="0"/>
                <w:szCs w:val="24"/>
                <w:lang w:val="it-CH"/>
              </w:rPr>
              <w:t xml:space="preserve"> mio)</w:t>
            </w:r>
          </w:p>
        </w:tc>
        <w:tc>
          <w:tcPr>
            <w:tcW w:w="2409" w:type="dxa"/>
          </w:tcPr>
          <w:p w14:paraId="78759B7B" w14:textId="77777777" w:rsidR="0066365A" w:rsidRPr="00E10686" w:rsidRDefault="00052A1E" w:rsidP="00BB4C24">
            <w:pPr>
              <w:pStyle w:val="Corpodeltesto32"/>
              <w:tabs>
                <w:tab w:val="left" w:pos="284"/>
                <w:tab w:val="left" w:pos="3969"/>
                <w:tab w:val="decimal" w:pos="5670"/>
              </w:tabs>
              <w:jc w:val="both"/>
              <w:rPr>
                <w:rFonts w:cs="Arial"/>
                <w:i w:val="0"/>
                <w:szCs w:val="24"/>
                <w:lang w:val="it-CH"/>
              </w:rPr>
            </w:pPr>
            <w:r>
              <w:rPr>
                <w:rFonts w:cs="Arial"/>
                <w:i w:val="0"/>
                <w:szCs w:val="24"/>
                <w:lang w:val="it-CH"/>
              </w:rPr>
              <w:t>fr.  2’5</w:t>
            </w:r>
            <w:r w:rsidR="0066365A" w:rsidRPr="00E10686">
              <w:rPr>
                <w:rFonts w:cs="Arial"/>
                <w:i w:val="0"/>
                <w:szCs w:val="24"/>
                <w:lang w:val="it-CH"/>
              </w:rPr>
              <w:t>00'000.00</w:t>
            </w:r>
          </w:p>
        </w:tc>
      </w:tr>
      <w:tr w:rsidR="0066365A" w:rsidRPr="00E10686" w14:paraId="78759B7F" w14:textId="77777777" w:rsidTr="00BB4C24">
        <w:trPr>
          <w:trHeight w:val="271"/>
        </w:trPr>
        <w:tc>
          <w:tcPr>
            <w:tcW w:w="6771" w:type="dxa"/>
          </w:tcPr>
          <w:p w14:paraId="78759B7D" w14:textId="77777777" w:rsidR="0066365A" w:rsidRPr="00E10686" w:rsidRDefault="00052A1E" w:rsidP="00BB4C24">
            <w:pPr>
              <w:pStyle w:val="Corpodeltesto32"/>
              <w:tabs>
                <w:tab w:val="left" w:pos="284"/>
                <w:tab w:val="left" w:pos="3969"/>
                <w:tab w:val="decimal" w:pos="5670"/>
              </w:tabs>
              <w:jc w:val="both"/>
              <w:rPr>
                <w:rFonts w:cs="Arial"/>
                <w:i w:val="0"/>
                <w:szCs w:val="24"/>
                <w:lang w:val="it-CH"/>
              </w:rPr>
            </w:pPr>
            <w:r>
              <w:rPr>
                <w:rFonts w:cs="Arial"/>
                <w:i w:val="0"/>
                <w:szCs w:val="24"/>
                <w:lang w:val="it-CH"/>
              </w:rPr>
              <w:t>Mutuo ipotecario</w:t>
            </w:r>
            <w:r w:rsidR="0066365A" w:rsidRPr="00E10686">
              <w:rPr>
                <w:rFonts w:cs="Arial"/>
                <w:i w:val="0"/>
                <w:szCs w:val="24"/>
                <w:lang w:val="it-CH"/>
              </w:rPr>
              <w:t xml:space="preserve"> riconosciuto</w:t>
            </w:r>
          </w:p>
        </w:tc>
        <w:tc>
          <w:tcPr>
            <w:tcW w:w="2409" w:type="dxa"/>
          </w:tcPr>
          <w:p w14:paraId="78759B7E" w14:textId="77777777" w:rsidR="0066365A" w:rsidRPr="00E10686" w:rsidRDefault="00253B63" w:rsidP="00BB4C24">
            <w:pPr>
              <w:pStyle w:val="Corpodeltesto32"/>
              <w:tabs>
                <w:tab w:val="left" w:pos="284"/>
                <w:tab w:val="left" w:pos="3969"/>
                <w:tab w:val="decimal" w:pos="5670"/>
              </w:tabs>
              <w:jc w:val="both"/>
              <w:rPr>
                <w:rFonts w:cs="Arial"/>
                <w:i w:val="0"/>
                <w:szCs w:val="24"/>
                <w:lang w:val="it-CH"/>
              </w:rPr>
            </w:pPr>
            <w:r>
              <w:rPr>
                <w:rFonts w:cs="Arial"/>
                <w:i w:val="0"/>
                <w:szCs w:val="24"/>
                <w:lang w:val="it-CH"/>
              </w:rPr>
              <w:t>fr.  2'3</w:t>
            </w:r>
            <w:r w:rsidR="0066365A" w:rsidRPr="00E10686">
              <w:rPr>
                <w:rFonts w:cs="Arial"/>
                <w:i w:val="0"/>
                <w:szCs w:val="24"/>
                <w:lang w:val="it-CH"/>
              </w:rPr>
              <w:t>00'000.00</w:t>
            </w:r>
          </w:p>
        </w:tc>
      </w:tr>
      <w:tr w:rsidR="0066365A" w:rsidRPr="00E10686" w14:paraId="78759B82" w14:textId="77777777" w:rsidTr="00BB4C24">
        <w:trPr>
          <w:trHeight w:val="365"/>
        </w:trPr>
        <w:tc>
          <w:tcPr>
            <w:tcW w:w="6771" w:type="dxa"/>
          </w:tcPr>
          <w:p w14:paraId="78759B80" w14:textId="77777777" w:rsidR="0066365A" w:rsidRPr="00E10686" w:rsidRDefault="00052A1E" w:rsidP="00BB4C24">
            <w:pPr>
              <w:pStyle w:val="Corpodeltesto32"/>
              <w:tabs>
                <w:tab w:val="left" w:pos="284"/>
                <w:tab w:val="left" w:pos="3969"/>
                <w:tab w:val="decimal" w:pos="5670"/>
              </w:tabs>
              <w:jc w:val="both"/>
              <w:rPr>
                <w:rFonts w:cs="Arial"/>
                <w:i w:val="0"/>
                <w:szCs w:val="24"/>
                <w:lang w:val="it-CH"/>
              </w:rPr>
            </w:pPr>
            <w:r>
              <w:rPr>
                <w:rFonts w:cs="Arial"/>
                <w:i w:val="0"/>
                <w:szCs w:val="24"/>
                <w:lang w:val="it-CH"/>
              </w:rPr>
              <w:t>Prelievo da fondi propri</w:t>
            </w:r>
          </w:p>
        </w:tc>
        <w:tc>
          <w:tcPr>
            <w:tcW w:w="2409" w:type="dxa"/>
          </w:tcPr>
          <w:p w14:paraId="78759B81" w14:textId="77777777" w:rsidR="0066365A" w:rsidRPr="00E10686" w:rsidRDefault="0066365A" w:rsidP="00052A1E">
            <w:pPr>
              <w:pStyle w:val="Corpodeltesto32"/>
              <w:tabs>
                <w:tab w:val="left" w:pos="284"/>
                <w:tab w:val="left" w:pos="3969"/>
                <w:tab w:val="decimal" w:pos="5670"/>
              </w:tabs>
              <w:jc w:val="both"/>
              <w:rPr>
                <w:rFonts w:cs="Arial"/>
                <w:i w:val="0"/>
                <w:szCs w:val="24"/>
                <w:lang w:val="it-CH"/>
              </w:rPr>
            </w:pPr>
            <w:r w:rsidRPr="00E10686">
              <w:rPr>
                <w:rFonts w:cs="Arial"/>
                <w:i w:val="0"/>
                <w:szCs w:val="24"/>
                <w:lang w:val="it-CH"/>
              </w:rPr>
              <w:t xml:space="preserve">fr.     </w:t>
            </w:r>
            <w:r w:rsidR="00253B63">
              <w:rPr>
                <w:rFonts w:cs="Arial"/>
                <w:i w:val="0"/>
                <w:szCs w:val="24"/>
                <w:lang w:val="it-CH"/>
              </w:rPr>
              <w:t>2</w:t>
            </w:r>
            <w:r w:rsidR="00052A1E">
              <w:rPr>
                <w:rFonts w:cs="Arial"/>
                <w:i w:val="0"/>
                <w:szCs w:val="24"/>
                <w:lang w:val="it-CH"/>
              </w:rPr>
              <w:t>10'654</w:t>
            </w:r>
            <w:r w:rsidRPr="00E10686">
              <w:rPr>
                <w:rFonts w:cs="Arial"/>
                <w:i w:val="0"/>
                <w:szCs w:val="24"/>
                <w:lang w:val="it-CH"/>
              </w:rPr>
              <w:t>.00</w:t>
            </w:r>
          </w:p>
        </w:tc>
      </w:tr>
      <w:tr w:rsidR="0066365A" w:rsidRPr="00E10686" w14:paraId="78759B86" w14:textId="77777777" w:rsidTr="0066365A">
        <w:trPr>
          <w:trHeight w:val="326"/>
        </w:trPr>
        <w:tc>
          <w:tcPr>
            <w:tcW w:w="6771" w:type="dxa"/>
          </w:tcPr>
          <w:p w14:paraId="78759B83" w14:textId="77777777" w:rsidR="0066365A" w:rsidRPr="00E10686" w:rsidRDefault="0066365A" w:rsidP="00BB4C24">
            <w:pPr>
              <w:pStyle w:val="Corpodeltesto32"/>
              <w:tabs>
                <w:tab w:val="left" w:pos="284"/>
                <w:tab w:val="left" w:pos="3969"/>
                <w:tab w:val="decimal" w:pos="5670"/>
              </w:tabs>
              <w:jc w:val="both"/>
              <w:rPr>
                <w:rFonts w:cs="Arial"/>
                <w:i w:val="0"/>
                <w:szCs w:val="24"/>
                <w:lang w:val="it-CH"/>
              </w:rPr>
            </w:pPr>
          </w:p>
          <w:p w14:paraId="78759B84" w14:textId="77777777" w:rsidR="0066365A" w:rsidRPr="00E10686" w:rsidRDefault="0066365A" w:rsidP="00BB4C24">
            <w:pPr>
              <w:pStyle w:val="Corpodeltesto32"/>
              <w:tabs>
                <w:tab w:val="left" w:pos="284"/>
                <w:tab w:val="left" w:pos="3969"/>
                <w:tab w:val="decimal" w:pos="5670"/>
              </w:tabs>
              <w:jc w:val="both"/>
              <w:rPr>
                <w:rFonts w:cs="Arial"/>
                <w:i w:val="0"/>
                <w:szCs w:val="24"/>
                <w:lang w:val="it-CH"/>
              </w:rPr>
            </w:pPr>
          </w:p>
        </w:tc>
        <w:tc>
          <w:tcPr>
            <w:tcW w:w="2409" w:type="dxa"/>
            <w:tcBorders>
              <w:top w:val="single" w:sz="4" w:space="0" w:color="auto"/>
              <w:bottom w:val="single" w:sz="4" w:space="0" w:color="auto"/>
            </w:tcBorders>
          </w:tcPr>
          <w:p w14:paraId="78759B85" w14:textId="77777777" w:rsidR="0066365A" w:rsidRPr="00E10686" w:rsidRDefault="0066365A" w:rsidP="00BB4C24">
            <w:pPr>
              <w:pStyle w:val="Corpodeltesto32"/>
              <w:tabs>
                <w:tab w:val="left" w:pos="284"/>
                <w:tab w:val="left" w:pos="3969"/>
                <w:tab w:val="decimal" w:pos="5670"/>
              </w:tabs>
              <w:jc w:val="both"/>
              <w:rPr>
                <w:rFonts w:cs="Arial"/>
                <w:b/>
                <w:i w:val="0"/>
                <w:szCs w:val="24"/>
                <w:lang w:val="it-CH"/>
              </w:rPr>
            </w:pPr>
            <w:r w:rsidRPr="00E10686">
              <w:rPr>
                <w:rFonts w:cs="Arial"/>
                <w:b/>
                <w:i w:val="0"/>
                <w:szCs w:val="24"/>
                <w:lang w:val="it-CH"/>
              </w:rPr>
              <w:t xml:space="preserve">fr. </w:t>
            </w:r>
            <w:r w:rsidRPr="00E10686">
              <w:rPr>
                <w:rFonts w:cs="Arial"/>
                <w:szCs w:val="24"/>
                <w:lang w:val="it-CH"/>
              </w:rPr>
              <w:t xml:space="preserve"> </w:t>
            </w:r>
            <w:r w:rsidR="00052A1E">
              <w:rPr>
                <w:rFonts w:cs="Arial"/>
                <w:b/>
                <w:i w:val="0"/>
                <w:szCs w:val="24"/>
                <w:lang w:val="it-CH"/>
              </w:rPr>
              <w:t>5'010’654</w:t>
            </w:r>
            <w:r w:rsidRPr="00E10686">
              <w:rPr>
                <w:rFonts w:cs="Arial"/>
                <w:b/>
                <w:i w:val="0"/>
                <w:szCs w:val="24"/>
                <w:lang w:val="it-CH"/>
              </w:rPr>
              <w:t>.00</w:t>
            </w:r>
          </w:p>
        </w:tc>
      </w:tr>
      <w:tr w:rsidR="0066365A" w:rsidRPr="00E10686" w14:paraId="78759B89" w14:textId="77777777" w:rsidTr="00BB4C24">
        <w:trPr>
          <w:trHeight w:val="326"/>
        </w:trPr>
        <w:tc>
          <w:tcPr>
            <w:tcW w:w="6771" w:type="dxa"/>
          </w:tcPr>
          <w:p w14:paraId="78759B87" w14:textId="77777777" w:rsidR="0066365A" w:rsidRPr="00E10686" w:rsidRDefault="0066365A" w:rsidP="00BB4C24">
            <w:pPr>
              <w:pStyle w:val="Corpodeltesto32"/>
              <w:tabs>
                <w:tab w:val="left" w:pos="284"/>
                <w:tab w:val="left" w:pos="3969"/>
                <w:tab w:val="decimal" w:pos="5670"/>
              </w:tabs>
              <w:jc w:val="both"/>
              <w:rPr>
                <w:rFonts w:cs="Arial"/>
                <w:i w:val="0"/>
                <w:szCs w:val="24"/>
                <w:lang w:val="it-CH"/>
              </w:rPr>
            </w:pPr>
          </w:p>
        </w:tc>
        <w:tc>
          <w:tcPr>
            <w:tcW w:w="2409" w:type="dxa"/>
            <w:tcBorders>
              <w:top w:val="single" w:sz="4" w:space="0" w:color="auto"/>
            </w:tcBorders>
          </w:tcPr>
          <w:p w14:paraId="78759B88" w14:textId="77777777" w:rsidR="0066365A" w:rsidRPr="00E10686" w:rsidRDefault="0066365A" w:rsidP="00BB4C24">
            <w:pPr>
              <w:pStyle w:val="Corpodeltesto32"/>
              <w:tabs>
                <w:tab w:val="left" w:pos="284"/>
                <w:tab w:val="left" w:pos="3969"/>
                <w:tab w:val="decimal" w:pos="5670"/>
              </w:tabs>
              <w:jc w:val="both"/>
              <w:rPr>
                <w:rFonts w:cs="Arial"/>
                <w:b/>
                <w:i w:val="0"/>
                <w:szCs w:val="24"/>
                <w:lang w:val="it-CH"/>
              </w:rPr>
            </w:pPr>
          </w:p>
        </w:tc>
      </w:tr>
    </w:tbl>
    <w:p w14:paraId="78759B8A" w14:textId="77777777" w:rsidR="0066365A" w:rsidRPr="00E10686" w:rsidRDefault="0066365A" w:rsidP="005C4E05">
      <w:pPr>
        <w:jc w:val="both"/>
        <w:rPr>
          <w:rFonts w:ascii="Arial" w:hAnsi="Arial" w:cs="Arial"/>
          <w:sz w:val="24"/>
          <w:szCs w:val="24"/>
        </w:rPr>
      </w:pPr>
      <w:r w:rsidRPr="00E10686">
        <w:rPr>
          <w:rFonts w:ascii="Arial" w:hAnsi="Arial" w:cs="Arial"/>
          <w:sz w:val="24"/>
          <w:szCs w:val="24"/>
        </w:rPr>
        <w:lastRenderedPageBreak/>
        <w:t>Gli oneri ipotecari (interessi e ammortamenti) relativi al mutuo ipotecario riconosciuto saranno finanzia</w:t>
      </w:r>
      <w:r w:rsidR="00052A1E">
        <w:rPr>
          <w:rFonts w:ascii="Arial" w:hAnsi="Arial" w:cs="Arial"/>
          <w:sz w:val="24"/>
          <w:szCs w:val="24"/>
        </w:rPr>
        <w:t xml:space="preserve">ti nel contratto di prestazione, </w:t>
      </w:r>
      <w:r w:rsidRPr="00E10686">
        <w:rPr>
          <w:rFonts w:ascii="Arial" w:hAnsi="Arial" w:cs="Arial"/>
          <w:sz w:val="24"/>
          <w:szCs w:val="24"/>
        </w:rPr>
        <w:t xml:space="preserve">nei </w:t>
      </w:r>
      <w:r w:rsidR="00052A1E">
        <w:rPr>
          <w:rFonts w:ascii="Arial" w:hAnsi="Arial" w:cs="Arial"/>
          <w:sz w:val="24"/>
          <w:szCs w:val="24"/>
        </w:rPr>
        <w:t>limiti</w:t>
      </w:r>
      <w:r w:rsidR="00FE704C">
        <w:rPr>
          <w:rFonts w:ascii="Arial" w:hAnsi="Arial" w:cs="Arial"/>
          <w:sz w:val="24"/>
          <w:szCs w:val="24"/>
        </w:rPr>
        <w:t xml:space="preserve"> dei parametri</w:t>
      </w:r>
      <w:r w:rsidR="00052A1E">
        <w:rPr>
          <w:rFonts w:ascii="Arial" w:hAnsi="Arial" w:cs="Arial"/>
          <w:sz w:val="24"/>
          <w:szCs w:val="24"/>
        </w:rPr>
        <w:t xml:space="preserve"> previsti dall’articolo 13 cpv. a)</w:t>
      </w:r>
      <w:r w:rsidRPr="00E10686">
        <w:rPr>
          <w:rFonts w:ascii="Arial" w:hAnsi="Arial" w:cs="Arial"/>
          <w:sz w:val="24"/>
          <w:szCs w:val="24"/>
        </w:rPr>
        <w:t xml:space="preserve"> del Regolamento d’applicazione della Legge </w:t>
      </w:r>
      <w:r w:rsidR="00052A1E">
        <w:rPr>
          <w:rFonts w:ascii="Arial" w:hAnsi="Arial" w:cs="Arial"/>
          <w:sz w:val="24"/>
          <w:szCs w:val="24"/>
        </w:rPr>
        <w:t>sull’assistenza e cura a domicilio (RLACD</w:t>
      </w:r>
      <w:r w:rsidRPr="00E10686">
        <w:rPr>
          <w:rFonts w:ascii="Arial" w:hAnsi="Arial" w:cs="Arial"/>
          <w:sz w:val="24"/>
          <w:szCs w:val="24"/>
        </w:rPr>
        <w:t>), del 22 agosto 2012</w:t>
      </w:r>
      <w:r w:rsidR="004A4FA0">
        <w:rPr>
          <w:rFonts w:ascii="Arial" w:hAnsi="Arial" w:cs="Arial"/>
          <w:sz w:val="24"/>
          <w:szCs w:val="24"/>
        </w:rPr>
        <w:t xml:space="preserve"> (cfr. Spese correnti a carico del Cantone illustrate al capitolo IX Relazione con il piano finanziario (Cantone-Comuni))</w:t>
      </w:r>
      <w:r w:rsidRPr="00E10686">
        <w:rPr>
          <w:rFonts w:ascii="Arial" w:hAnsi="Arial" w:cs="Arial"/>
          <w:sz w:val="24"/>
          <w:szCs w:val="24"/>
        </w:rPr>
        <w:t>.</w:t>
      </w:r>
    </w:p>
    <w:p w14:paraId="78759B8B" w14:textId="77777777" w:rsidR="0066365A" w:rsidRPr="00E10686" w:rsidRDefault="0066365A" w:rsidP="0066365A">
      <w:pPr>
        <w:tabs>
          <w:tab w:val="left" w:pos="4962"/>
          <w:tab w:val="left" w:pos="7513"/>
        </w:tabs>
        <w:jc w:val="both"/>
        <w:rPr>
          <w:rFonts w:ascii="Arial" w:hAnsi="Arial" w:cs="Arial"/>
          <w:sz w:val="24"/>
          <w:szCs w:val="24"/>
        </w:rPr>
      </w:pPr>
    </w:p>
    <w:p w14:paraId="78759B8C" w14:textId="77777777" w:rsidR="0066365A" w:rsidRPr="00E10686" w:rsidRDefault="0066365A" w:rsidP="0066365A">
      <w:pPr>
        <w:keepNext/>
        <w:jc w:val="both"/>
        <w:rPr>
          <w:rFonts w:ascii="Arial" w:hAnsi="Arial" w:cs="Arial"/>
          <w:sz w:val="24"/>
          <w:szCs w:val="24"/>
          <w:u w:val="single"/>
        </w:rPr>
      </w:pPr>
      <w:r w:rsidRPr="00E10686">
        <w:rPr>
          <w:rFonts w:ascii="Arial" w:hAnsi="Arial" w:cs="Arial"/>
          <w:sz w:val="24"/>
          <w:szCs w:val="24"/>
          <w:u w:val="single"/>
        </w:rPr>
        <w:t>Assoggettamento alla LCPubb del 20 febbraio 2001</w:t>
      </w:r>
    </w:p>
    <w:p w14:paraId="78759B8D" w14:textId="77777777" w:rsidR="0066365A" w:rsidRPr="00E10686" w:rsidRDefault="0066365A" w:rsidP="0066365A">
      <w:pPr>
        <w:keepNext/>
        <w:jc w:val="both"/>
        <w:rPr>
          <w:rFonts w:ascii="Arial" w:hAnsi="Arial" w:cs="Arial"/>
          <w:sz w:val="24"/>
          <w:szCs w:val="24"/>
          <w:u w:val="single"/>
        </w:rPr>
      </w:pPr>
    </w:p>
    <w:p w14:paraId="78759B8E" w14:textId="77777777" w:rsidR="0066365A" w:rsidRPr="00E10686" w:rsidRDefault="0066365A" w:rsidP="0066365A">
      <w:pPr>
        <w:keepNext/>
        <w:jc w:val="both"/>
        <w:rPr>
          <w:rFonts w:ascii="Arial" w:hAnsi="Arial" w:cs="Arial"/>
          <w:sz w:val="24"/>
          <w:szCs w:val="24"/>
        </w:rPr>
      </w:pPr>
      <w:r w:rsidRPr="00E10686">
        <w:rPr>
          <w:rFonts w:ascii="Arial" w:hAnsi="Arial" w:cs="Arial"/>
          <w:sz w:val="24"/>
          <w:szCs w:val="24"/>
        </w:rPr>
        <w:t xml:space="preserve">Tenuto conto del finanziamento previsto nel presente Messaggio, l’assegnazione dei mandati e delle commesse dovrà avvenire secondo i disposti della </w:t>
      </w:r>
      <w:r w:rsidR="00FE704C">
        <w:rPr>
          <w:rFonts w:ascii="Arial" w:hAnsi="Arial" w:cs="Arial"/>
          <w:sz w:val="24"/>
          <w:szCs w:val="24"/>
        </w:rPr>
        <w:t>Legge sulle commesse pubbliche (</w:t>
      </w:r>
      <w:r w:rsidRPr="00E10686">
        <w:rPr>
          <w:rFonts w:ascii="Arial" w:hAnsi="Arial" w:cs="Arial"/>
          <w:sz w:val="24"/>
          <w:szCs w:val="24"/>
        </w:rPr>
        <w:t>LCPubb</w:t>
      </w:r>
      <w:r w:rsidR="00FE704C">
        <w:rPr>
          <w:rFonts w:ascii="Arial" w:hAnsi="Arial" w:cs="Arial"/>
          <w:sz w:val="24"/>
          <w:szCs w:val="24"/>
        </w:rPr>
        <w:t xml:space="preserve">), del 20 febbraio 2001, </w:t>
      </w:r>
      <w:r w:rsidRPr="00E10686">
        <w:rPr>
          <w:rFonts w:ascii="Arial" w:hAnsi="Arial" w:cs="Arial"/>
          <w:sz w:val="24"/>
          <w:szCs w:val="24"/>
        </w:rPr>
        <w:t>e del Concordato intercantonale sugli appalti pubblici (CIAP), del 25 novembre 1994.</w:t>
      </w:r>
    </w:p>
    <w:p w14:paraId="78759B8F" w14:textId="77777777" w:rsidR="0066365A" w:rsidRPr="00E10686" w:rsidRDefault="0066365A" w:rsidP="0066365A">
      <w:pPr>
        <w:jc w:val="both"/>
        <w:rPr>
          <w:rFonts w:ascii="Arial" w:hAnsi="Arial" w:cs="Arial"/>
          <w:sz w:val="24"/>
          <w:szCs w:val="24"/>
        </w:rPr>
      </w:pPr>
    </w:p>
    <w:p w14:paraId="78759B90"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In base all’art. 60 cpv. 2 del Regolamento di applicazione della Legge sulle commesse pubbliche e del concordato intercantonale sugli appalti pubblici, del 12 settembre 2006, l’istanza esecutiva competente per il sussidio ha la facoltà di imporre al committente la designazione di un consulente indipendente, dare istruzioni o formulare richieste idonee all’adempimento degli obblighi o ammettere l’autocertificazione, qualora vi siano i presupposti necessari a garantire il rispetto della legislazione in materia.</w:t>
      </w:r>
    </w:p>
    <w:p w14:paraId="78759B91" w14:textId="77777777" w:rsidR="0066365A" w:rsidRPr="00E10686" w:rsidRDefault="0066365A" w:rsidP="0066365A">
      <w:pPr>
        <w:jc w:val="both"/>
        <w:rPr>
          <w:rFonts w:ascii="Arial" w:hAnsi="Arial" w:cs="Arial"/>
          <w:sz w:val="24"/>
          <w:szCs w:val="24"/>
        </w:rPr>
      </w:pPr>
    </w:p>
    <w:p w14:paraId="78759B92" w14:textId="77777777" w:rsidR="005C4E05" w:rsidRPr="005C4E05" w:rsidRDefault="005C4E05" w:rsidP="005C4E05">
      <w:pPr>
        <w:jc w:val="both"/>
        <w:rPr>
          <w:rFonts w:ascii="Arial" w:hAnsi="Arial" w:cs="Arial"/>
          <w:sz w:val="24"/>
          <w:szCs w:val="24"/>
        </w:rPr>
      </w:pPr>
      <w:r w:rsidRPr="005C4E05">
        <w:rPr>
          <w:rFonts w:ascii="Arial" w:hAnsi="Arial" w:cs="Arial"/>
          <w:sz w:val="24"/>
          <w:szCs w:val="24"/>
        </w:rPr>
        <w:t xml:space="preserve">Come </w:t>
      </w:r>
      <w:r w:rsidR="00CC70DB">
        <w:rPr>
          <w:rFonts w:ascii="Arial" w:hAnsi="Arial" w:cs="Arial"/>
          <w:sz w:val="24"/>
          <w:szCs w:val="24"/>
        </w:rPr>
        <w:t>indicato nel</w:t>
      </w:r>
      <w:r w:rsidRPr="005C4E05">
        <w:rPr>
          <w:rFonts w:ascii="Arial" w:hAnsi="Arial" w:cs="Arial"/>
          <w:sz w:val="24"/>
          <w:szCs w:val="24"/>
        </w:rPr>
        <w:t xml:space="preserve"> Modulo domanda di sussidio del 25.03.2022</w:t>
      </w:r>
      <w:r w:rsidR="00CC70DB">
        <w:rPr>
          <w:rFonts w:ascii="Arial" w:hAnsi="Arial" w:cs="Arial"/>
          <w:sz w:val="24"/>
          <w:szCs w:val="24"/>
        </w:rPr>
        <w:t>,</w:t>
      </w:r>
      <w:r w:rsidRPr="005C4E05">
        <w:rPr>
          <w:rFonts w:ascii="Arial" w:hAnsi="Arial" w:cs="Arial"/>
          <w:sz w:val="24"/>
          <w:szCs w:val="24"/>
        </w:rPr>
        <w:t xml:space="preserve"> viene indicato il nominativo del consulente indipendente nella persona dell’</w:t>
      </w:r>
      <w:r w:rsidR="00FE704C">
        <w:rPr>
          <w:rFonts w:ascii="Arial" w:hAnsi="Arial" w:cs="Arial"/>
          <w:sz w:val="24"/>
          <w:szCs w:val="24"/>
        </w:rPr>
        <w:t>a</w:t>
      </w:r>
      <w:r w:rsidRPr="005C4E05">
        <w:rPr>
          <w:rFonts w:ascii="Arial" w:hAnsi="Arial" w:cs="Arial"/>
          <w:sz w:val="24"/>
          <w:szCs w:val="24"/>
        </w:rPr>
        <w:t>vv</w:t>
      </w:r>
      <w:r w:rsidR="00FE704C">
        <w:rPr>
          <w:rFonts w:ascii="Arial" w:hAnsi="Arial" w:cs="Arial"/>
          <w:sz w:val="24"/>
          <w:szCs w:val="24"/>
        </w:rPr>
        <w:t>.</w:t>
      </w:r>
      <w:r w:rsidRPr="005C4E05">
        <w:rPr>
          <w:rFonts w:ascii="Arial" w:hAnsi="Arial" w:cs="Arial"/>
          <w:sz w:val="24"/>
          <w:szCs w:val="24"/>
        </w:rPr>
        <w:t xml:space="preserve"> Betty Gatti, specializzata nel diritto della costruzione e nel diritto sulle commesse pubbliche, così </w:t>
      </w:r>
      <w:r>
        <w:rPr>
          <w:rFonts w:ascii="Arial" w:hAnsi="Arial" w:cs="Arial"/>
          <w:sz w:val="24"/>
          <w:szCs w:val="24"/>
        </w:rPr>
        <w:t>come avvenuto recentemente negli</w:t>
      </w:r>
      <w:r w:rsidRPr="005C4E05">
        <w:rPr>
          <w:rFonts w:ascii="Arial" w:hAnsi="Arial" w:cs="Arial"/>
          <w:sz w:val="24"/>
          <w:szCs w:val="24"/>
        </w:rPr>
        <w:t xml:space="preserve"> investimenti sussidiati che vedono come istante la Città di Lugano (Casa anziani Centro Polis a Pregassona e Casa anziani Corba a Canobbio).</w:t>
      </w:r>
    </w:p>
    <w:p w14:paraId="78759B93" w14:textId="77777777" w:rsidR="0066365A" w:rsidRPr="00E10686" w:rsidRDefault="0066365A" w:rsidP="0066365A">
      <w:pPr>
        <w:jc w:val="both"/>
        <w:rPr>
          <w:rFonts w:ascii="Arial" w:hAnsi="Arial" w:cs="Arial"/>
          <w:sz w:val="24"/>
          <w:szCs w:val="24"/>
        </w:rPr>
      </w:pPr>
    </w:p>
    <w:p w14:paraId="78759B94" w14:textId="77777777" w:rsidR="0066365A" w:rsidRPr="00E10686" w:rsidRDefault="0066365A" w:rsidP="0066365A">
      <w:pPr>
        <w:jc w:val="both"/>
        <w:rPr>
          <w:rFonts w:ascii="Arial" w:hAnsi="Arial" w:cs="Arial"/>
          <w:sz w:val="24"/>
          <w:szCs w:val="24"/>
        </w:rPr>
      </w:pPr>
    </w:p>
    <w:p w14:paraId="78759B95" w14:textId="77777777" w:rsidR="0066365A" w:rsidRPr="00E10686" w:rsidRDefault="0066365A" w:rsidP="0066365A">
      <w:pPr>
        <w:jc w:val="both"/>
        <w:rPr>
          <w:rFonts w:ascii="Arial" w:hAnsi="Arial" w:cs="Arial"/>
          <w:sz w:val="24"/>
          <w:szCs w:val="24"/>
        </w:rPr>
      </w:pPr>
      <w:r w:rsidRPr="00E10686">
        <w:rPr>
          <w:rFonts w:ascii="Arial" w:hAnsi="Arial" w:cs="Arial"/>
          <w:b/>
          <w:sz w:val="24"/>
          <w:szCs w:val="24"/>
        </w:rPr>
        <w:t>IX.</w:t>
      </w:r>
      <w:r w:rsidRPr="00E10686">
        <w:rPr>
          <w:rFonts w:ascii="Arial" w:hAnsi="Arial" w:cs="Arial"/>
          <w:b/>
          <w:sz w:val="24"/>
          <w:szCs w:val="24"/>
        </w:rPr>
        <w:tab/>
        <w:t>RELAZIONE CON IL PIANO FINANZIARIO (CANTONE-COMUNI)</w:t>
      </w:r>
    </w:p>
    <w:p w14:paraId="78759B96" w14:textId="77777777" w:rsidR="0066365A" w:rsidRPr="00E10686" w:rsidRDefault="0066365A" w:rsidP="0066365A">
      <w:pPr>
        <w:jc w:val="both"/>
        <w:rPr>
          <w:rFonts w:ascii="Arial" w:hAnsi="Arial" w:cs="Arial"/>
          <w:sz w:val="24"/>
          <w:szCs w:val="24"/>
          <w:highlight w:val="yellow"/>
        </w:rPr>
      </w:pPr>
    </w:p>
    <w:p w14:paraId="78759B97"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Questa iniziativa è in linea con il Piano finanziario degli investimenti e con il Piano finanziario per la gestione corrente.</w:t>
      </w:r>
    </w:p>
    <w:p w14:paraId="78759B98" w14:textId="77777777" w:rsidR="0066365A" w:rsidRPr="00E10686" w:rsidRDefault="0066365A" w:rsidP="0066365A">
      <w:pPr>
        <w:jc w:val="both"/>
        <w:rPr>
          <w:rFonts w:ascii="Arial" w:hAnsi="Arial" w:cs="Arial"/>
          <w:sz w:val="24"/>
          <w:szCs w:val="24"/>
          <w:highlight w:val="yellow"/>
        </w:rPr>
      </w:pPr>
    </w:p>
    <w:p w14:paraId="78759B99"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Le conseguenze di natura finanziaria sono le seguenti:</w:t>
      </w:r>
    </w:p>
    <w:p w14:paraId="78759B9A" w14:textId="77777777" w:rsidR="0066365A" w:rsidRPr="00E10686" w:rsidRDefault="0066365A" w:rsidP="0066365A">
      <w:pPr>
        <w:jc w:val="both"/>
        <w:rPr>
          <w:rFonts w:ascii="Arial" w:hAnsi="Arial" w:cs="Arial"/>
          <w:sz w:val="24"/>
          <w:szCs w:val="24"/>
        </w:rPr>
      </w:pPr>
    </w:p>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66365A" w:rsidRPr="00E10686" w14:paraId="78759B9E" w14:textId="77777777" w:rsidTr="0066365A">
        <w:tc>
          <w:tcPr>
            <w:tcW w:w="2552" w:type="dxa"/>
          </w:tcPr>
          <w:p w14:paraId="78759B9B" w14:textId="77777777" w:rsidR="0066365A" w:rsidRPr="00E10686" w:rsidRDefault="0066365A" w:rsidP="00BB4C24">
            <w:pPr>
              <w:tabs>
                <w:tab w:val="left" w:pos="7513"/>
              </w:tabs>
              <w:rPr>
                <w:rFonts w:ascii="Arial" w:hAnsi="Arial" w:cs="Arial"/>
                <w:b/>
                <w:sz w:val="24"/>
                <w:szCs w:val="24"/>
              </w:rPr>
            </w:pPr>
            <w:r w:rsidRPr="00E10686">
              <w:rPr>
                <w:rFonts w:ascii="Arial" w:hAnsi="Arial" w:cs="Arial"/>
                <w:b/>
                <w:sz w:val="24"/>
                <w:szCs w:val="24"/>
              </w:rPr>
              <w:t>Cantone</w:t>
            </w:r>
          </w:p>
          <w:p w14:paraId="78759B9C" w14:textId="77777777" w:rsidR="0066365A" w:rsidRPr="00E10686" w:rsidRDefault="0066365A" w:rsidP="00BB4C24">
            <w:pPr>
              <w:tabs>
                <w:tab w:val="left" w:pos="7513"/>
              </w:tabs>
              <w:jc w:val="both"/>
              <w:rPr>
                <w:rFonts w:ascii="Arial" w:hAnsi="Arial" w:cs="Arial"/>
                <w:b/>
                <w:sz w:val="24"/>
                <w:szCs w:val="24"/>
              </w:rPr>
            </w:pPr>
          </w:p>
        </w:tc>
        <w:tc>
          <w:tcPr>
            <w:tcW w:w="6946" w:type="dxa"/>
          </w:tcPr>
          <w:p w14:paraId="78759B9D" w14:textId="77777777" w:rsidR="0066365A" w:rsidRPr="00E10686" w:rsidRDefault="0066365A" w:rsidP="00BB4C24">
            <w:pPr>
              <w:tabs>
                <w:tab w:val="left" w:pos="3119"/>
                <w:tab w:val="left" w:pos="7797"/>
                <w:tab w:val="right" w:pos="9497"/>
              </w:tabs>
              <w:jc w:val="both"/>
              <w:rPr>
                <w:rFonts w:ascii="Arial" w:hAnsi="Arial" w:cs="Arial"/>
                <w:b/>
                <w:sz w:val="24"/>
                <w:szCs w:val="24"/>
              </w:rPr>
            </w:pPr>
          </w:p>
        </w:tc>
      </w:tr>
      <w:tr w:rsidR="0066365A" w:rsidRPr="00E10686" w14:paraId="78759BA4" w14:textId="77777777" w:rsidTr="0066365A">
        <w:tc>
          <w:tcPr>
            <w:tcW w:w="2552" w:type="dxa"/>
          </w:tcPr>
          <w:p w14:paraId="78759B9F" w14:textId="77777777" w:rsidR="0066365A" w:rsidRPr="00E10686" w:rsidRDefault="0066365A" w:rsidP="00FE1B8C">
            <w:pPr>
              <w:tabs>
                <w:tab w:val="left" w:pos="7513"/>
              </w:tabs>
              <w:ind w:left="179" w:hanging="179"/>
              <w:rPr>
                <w:rFonts w:ascii="Arial" w:hAnsi="Arial" w:cs="Arial"/>
                <w:b/>
                <w:sz w:val="24"/>
                <w:szCs w:val="24"/>
              </w:rPr>
            </w:pPr>
            <w:r w:rsidRPr="00E10686">
              <w:rPr>
                <w:rFonts w:ascii="Arial" w:hAnsi="Arial" w:cs="Arial"/>
                <w:sz w:val="24"/>
                <w:szCs w:val="24"/>
              </w:rPr>
              <w:t>- spese di investimento:</w:t>
            </w:r>
          </w:p>
        </w:tc>
        <w:tc>
          <w:tcPr>
            <w:tcW w:w="6946" w:type="dxa"/>
          </w:tcPr>
          <w:p w14:paraId="78759BA0" w14:textId="77777777" w:rsidR="0066365A" w:rsidRPr="00E10686" w:rsidRDefault="005C4E05" w:rsidP="00BB4C24">
            <w:pPr>
              <w:tabs>
                <w:tab w:val="left" w:pos="3119"/>
                <w:tab w:val="left" w:pos="7797"/>
                <w:tab w:val="right" w:pos="9497"/>
              </w:tabs>
              <w:jc w:val="both"/>
              <w:rPr>
                <w:rFonts w:ascii="Arial" w:hAnsi="Arial" w:cs="Arial"/>
                <w:sz w:val="24"/>
                <w:szCs w:val="24"/>
              </w:rPr>
            </w:pPr>
            <w:r>
              <w:rPr>
                <w:rFonts w:ascii="Arial" w:hAnsi="Arial" w:cs="Arial"/>
                <w:sz w:val="24"/>
                <w:szCs w:val="24"/>
              </w:rPr>
              <w:t>PFI posizione 333</w:t>
            </w:r>
            <w:r w:rsidR="0066365A" w:rsidRPr="005C4E05">
              <w:rPr>
                <w:rFonts w:ascii="Arial" w:hAnsi="Arial" w:cs="Arial"/>
                <w:sz w:val="24"/>
                <w:szCs w:val="24"/>
              </w:rPr>
              <w:t>, WBS 23</w:t>
            </w:r>
            <w:r w:rsidRPr="005C4E05">
              <w:rPr>
                <w:rFonts w:ascii="Arial" w:hAnsi="Arial" w:cs="Arial"/>
                <w:sz w:val="24"/>
                <w:szCs w:val="24"/>
              </w:rPr>
              <w:t>3</w:t>
            </w:r>
            <w:r w:rsidR="00052A1E" w:rsidRPr="005C4E05">
              <w:rPr>
                <w:rFonts w:ascii="Arial" w:hAnsi="Arial" w:cs="Arial"/>
                <w:sz w:val="24"/>
                <w:szCs w:val="24"/>
              </w:rPr>
              <w:t xml:space="preserve"> 52 </w:t>
            </w:r>
            <w:r w:rsidRPr="005C4E05">
              <w:rPr>
                <w:rFonts w:ascii="Arial" w:hAnsi="Arial" w:cs="Arial"/>
                <w:sz w:val="24"/>
                <w:szCs w:val="24"/>
              </w:rPr>
              <w:t>3002</w:t>
            </w:r>
            <w:r w:rsidR="00052A1E" w:rsidRPr="005C4E05">
              <w:rPr>
                <w:rFonts w:ascii="Arial" w:hAnsi="Arial" w:cs="Arial"/>
                <w:sz w:val="24"/>
                <w:szCs w:val="24"/>
              </w:rPr>
              <w:t>,</w:t>
            </w:r>
            <w:r w:rsidR="00052A1E">
              <w:rPr>
                <w:rFonts w:ascii="Arial" w:hAnsi="Arial" w:cs="Arial"/>
                <w:sz w:val="24"/>
                <w:szCs w:val="24"/>
              </w:rPr>
              <w:t xml:space="preserve"> fr. 2'5</w:t>
            </w:r>
            <w:r w:rsidR="0066365A" w:rsidRPr="00E10686">
              <w:rPr>
                <w:rFonts w:ascii="Arial" w:hAnsi="Arial" w:cs="Arial"/>
                <w:sz w:val="24"/>
                <w:szCs w:val="24"/>
              </w:rPr>
              <w:t>00'000.00</w:t>
            </w:r>
          </w:p>
          <w:p w14:paraId="78759BA1" w14:textId="77777777" w:rsidR="0066365A" w:rsidRPr="00E10686" w:rsidRDefault="0066365A" w:rsidP="00BB4C24">
            <w:pPr>
              <w:tabs>
                <w:tab w:val="left" w:pos="3119"/>
                <w:tab w:val="left" w:pos="7797"/>
                <w:tab w:val="right" w:pos="9497"/>
              </w:tabs>
              <w:jc w:val="both"/>
              <w:rPr>
                <w:rFonts w:ascii="Arial" w:hAnsi="Arial" w:cs="Arial"/>
                <w:sz w:val="24"/>
                <w:szCs w:val="24"/>
              </w:rPr>
            </w:pPr>
          </w:p>
          <w:p w14:paraId="78759BA2" w14:textId="77777777" w:rsidR="0066365A" w:rsidRPr="00E10686" w:rsidRDefault="0066365A" w:rsidP="00BB4C24">
            <w:pPr>
              <w:tabs>
                <w:tab w:val="left" w:pos="3119"/>
                <w:tab w:val="left" w:pos="7513"/>
                <w:tab w:val="left" w:pos="7938"/>
                <w:tab w:val="right" w:pos="9497"/>
              </w:tabs>
              <w:jc w:val="both"/>
              <w:rPr>
                <w:rFonts w:ascii="Arial" w:hAnsi="Arial" w:cs="Arial"/>
                <w:sz w:val="24"/>
                <w:szCs w:val="24"/>
              </w:rPr>
            </w:pPr>
            <w:r w:rsidRPr="00E10686">
              <w:rPr>
                <w:rFonts w:ascii="Arial" w:hAnsi="Arial" w:cs="Arial"/>
                <w:sz w:val="24"/>
                <w:szCs w:val="24"/>
              </w:rPr>
              <w:t>L’erogazione del contributo è prevista tra il 2023 e il 2024, compatibilmente con l’avvio e la realizzazione dei lavori.</w:t>
            </w:r>
          </w:p>
          <w:p w14:paraId="78759BA3" w14:textId="77777777" w:rsidR="0066365A" w:rsidRPr="00E10686" w:rsidRDefault="0066365A" w:rsidP="00BB4C24">
            <w:pPr>
              <w:tabs>
                <w:tab w:val="left" w:pos="7513"/>
              </w:tabs>
              <w:jc w:val="both"/>
              <w:rPr>
                <w:rFonts w:ascii="Arial" w:hAnsi="Arial" w:cs="Arial"/>
                <w:b/>
                <w:sz w:val="24"/>
                <w:szCs w:val="24"/>
              </w:rPr>
            </w:pPr>
          </w:p>
        </w:tc>
      </w:tr>
      <w:tr w:rsidR="0066365A" w:rsidRPr="00E10686" w14:paraId="78759BAB" w14:textId="77777777" w:rsidTr="0066365A">
        <w:tc>
          <w:tcPr>
            <w:tcW w:w="2552" w:type="dxa"/>
          </w:tcPr>
          <w:p w14:paraId="78759BA5" w14:textId="77777777" w:rsidR="0066365A" w:rsidRPr="00E10686" w:rsidRDefault="0066365A" w:rsidP="00BB4C24">
            <w:pPr>
              <w:tabs>
                <w:tab w:val="left" w:pos="7513"/>
              </w:tabs>
              <w:rPr>
                <w:rFonts w:ascii="Arial" w:hAnsi="Arial" w:cs="Arial"/>
                <w:b/>
                <w:sz w:val="24"/>
                <w:szCs w:val="24"/>
              </w:rPr>
            </w:pPr>
            <w:r w:rsidRPr="00E10686">
              <w:rPr>
                <w:rFonts w:ascii="Arial" w:hAnsi="Arial" w:cs="Arial"/>
                <w:sz w:val="24"/>
                <w:szCs w:val="24"/>
              </w:rPr>
              <w:t>- spese correnti:</w:t>
            </w:r>
          </w:p>
        </w:tc>
        <w:tc>
          <w:tcPr>
            <w:tcW w:w="6946" w:type="dxa"/>
          </w:tcPr>
          <w:p w14:paraId="78759BA6" w14:textId="77777777" w:rsidR="0066365A" w:rsidRPr="00E10686" w:rsidRDefault="00052A1E" w:rsidP="00BB4C24">
            <w:pPr>
              <w:pStyle w:val="Corpodeltesto32"/>
              <w:tabs>
                <w:tab w:val="left" w:pos="3119"/>
              </w:tabs>
              <w:jc w:val="both"/>
              <w:rPr>
                <w:rFonts w:cs="Arial"/>
                <w:i w:val="0"/>
                <w:szCs w:val="24"/>
                <w:lang w:val="it-CH"/>
              </w:rPr>
            </w:pPr>
            <w:r>
              <w:rPr>
                <w:rFonts w:cs="Arial"/>
                <w:i w:val="0"/>
                <w:szCs w:val="24"/>
                <w:lang w:val="it-CH"/>
              </w:rPr>
              <w:t>SCuDo</w:t>
            </w:r>
            <w:r w:rsidR="0066365A" w:rsidRPr="00E10686">
              <w:rPr>
                <w:rFonts w:cs="Arial"/>
                <w:i w:val="0"/>
                <w:szCs w:val="24"/>
                <w:lang w:val="it-CH"/>
              </w:rPr>
              <w:t xml:space="preserve"> Lugano</w:t>
            </w:r>
            <w:r>
              <w:rPr>
                <w:rFonts w:cs="Arial"/>
                <w:i w:val="0"/>
                <w:szCs w:val="24"/>
                <w:lang w:val="it-CH"/>
              </w:rPr>
              <w:t xml:space="preserve"> </w:t>
            </w:r>
            <w:r w:rsidR="0066365A" w:rsidRPr="00E10686">
              <w:rPr>
                <w:rFonts w:cs="Arial"/>
                <w:i w:val="0"/>
                <w:szCs w:val="24"/>
                <w:lang w:val="it-CH"/>
              </w:rPr>
              <w:t xml:space="preserve">usufruisce del contributo dell’Ente pubblico (Cantone e Comuni), sotto forma di contributo globale per le spese di gestione corrente </w:t>
            </w:r>
            <w:r>
              <w:rPr>
                <w:rFonts w:cs="Arial"/>
                <w:i w:val="0"/>
                <w:szCs w:val="24"/>
                <w:lang w:val="it-CH"/>
              </w:rPr>
              <w:t xml:space="preserve">del servizio d’assistenza e cura a domicilio, conformemente all’art. 27 cpv. </w:t>
            </w:r>
            <w:r w:rsidR="004A4FA0">
              <w:rPr>
                <w:rFonts w:cs="Arial"/>
                <w:i w:val="0"/>
                <w:szCs w:val="24"/>
                <w:lang w:val="it-CH"/>
              </w:rPr>
              <w:t xml:space="preserve">1 lett. </w:t>
            </w:r>
            <w:r>
              <w:rPr>
                <w:rFonts w:cs="Arial"/>
                <w:i w:val="0"/>
                <w:szCs w:val="24"/>
                <w:lang w:val="it-CH"/>
              </w:rPr>
              <w:t>a) della LACD</w:t>
            </w:r>
            <w:r w:rsidR="0066365A" w:rsidRPr="00E10686">
              <w:rPr>
                <w:rFonts w:cs="Arial"/>
                <w:i w:val="0"/>
                <w:szCs w:val="24"/>
                <w:lang w:val="it-CH"/>
              </w:rPr>
              <w:t>.</w:t>
            </w:r>
          </w:p>
          <w:p w14:paraId="78759BA7" w14:textId="77777777" w:rsidR="0066365A" w:rsidRDefault="00052A1E" w:rsidP="00BB4C24">
            <w:pPr>
              <w:pStyle w:val="Corpodeltesto32"/>
              <w:tabs>
                <w:tab w:val="left" w:pos="3119"/>
              </w:tabs>
              <w:jc w:val="both"/>
              <w:rPr>
                <w:rFonts w:cs="Arial"/>
                <w:i w:val="0"/>
                <w:szCs w:val="24"/>
                <w:lang w:val="it-CH"/>
              </w:rPr>
            </w:pPr>
            <w:r>
              <w:rPr>
                <w:rFonts w:cs="Arial"/>
                <w:i w:val="0"/>
                <w:szCs w:val="24"/>
                <w:lang w:val="it-CH"/>
              </w:rPr>
              <w:t xml:space="preserve">A SCuDo sono attualmente riconosciuti </w:t>
            </w:r>
            <w:r w:rsidR="002D5928">
              <w:rPr>
                <w:rFonts w:cs="Arial"/>
                <w:i w:val="0"/>
                <w:szCs w:val="24"/>
                <w:lang w:val="it-CH"/>
              </w:rPr>
              <w:t>fr.</w:t>
            </w:r>
            <w:r w:rsidR="00440749">
              <w:rPr>
                <w:rFonts w:cs="Arial"/>
                <w:i w:val="0"/>
                <w:szCs w:val="24"/>
                <w:lang w:val="it-CH"/>
              </w:rPr>
              <w:t> </w:t>
            </w:r>
            <w:r>
              <w:rPr>
                <w:rFonts w:cs="Arial"/>
                <w:i w:val="0"/>
                <w:szCs w:val="24"/>
                <w:lang w:val="it-CH"/>
              </w:rPr>
              <w:t>200'000</w:t>
            </w:r>
            <w:r w:rsidR="002D5928">
              <w:rPr>
                <w:rFonts w:cs="Arial"/>
                <w:i w:val="0"/>
                <w:szCs w:val="24"/>
                <w:lang w:val="it-CH"/>
              </w:rPr>
              <w:t>.00</w:t>
            </w:r>
            <w:r>
              <w:rPr>
                <w:rFonts w:cs="Arial"/>
                <w:i w:val="0"/>
                <w:szCs w:val="24"/>
                <w:lang w:val="it-CH"/>
              </w:rPr>
              <w:t xml:space="preserve"> di affitti annui, mentre i</w:t>
            </w:r>
            <w:r w:rsidR="0066365A" w:rsidRPr="00E10686">
              <w:rPr>
                <w:rFonts w:cs="Arial"/>
                <w:i w:val="0"/>
                <w:szCs w:val="24"/>
                <w:lang w:val="it-CH"/>
              </w:rPr>
              <w:t xml:space="preserve"> costi derivanti dal finanziamento del summenzionato mutuo ipotecario, seco</w:t>
            </w:r>
            <w:r>
              <w:rPr>
                <w:rFonts w:cs="Arial"/>
                <w:i w:val="0"/>
                <w:szCs w:val="24"/>
                <w:lang w:val="it-CH"/>
              </w:rPr>
              <w:t xml:space="preserve">ndo </w:t>
            </w:r>
            <w:r w:rsidR="00FE704C">
              <w:rPr>
                <w:rFonts w:cs="Arial"/>
                <w:i w:val="0"/>
                <w:szCs w:val="24"/>
                <w:lang w:val="it-CH"/>
              </w:rPr>
              <w:t>i parametri</w:t>
            </w:r>
            <w:r>
              <w:rPr>
                <w:rFonts w:cs="Arial"/>
                <w:i w:val="0"/>
                <w:szCs w:val="24"/>
                <w:lang w:val="it-CH"/>
              </w:rPr>
              <w:t xml:space="preserve"> previst</w:t>
            </w:r>
            <w:r w:rsidR="00FE704C">
              <w:rPr>
                <w:rFonts w:cs="Arial"/>
                <w:i w:val="0"/>
                <w:szCs w:val="24"/>
                <w:lang w:val="it-CH"/>
              </w:rPr>
              <w:t>i</w:t>
            </w:r>
            <w:r>
              <w:rPr>
                <w:rFonts w:cs="Arial"/>
                <w:i w:val="0"/>
                <w:szCs w:val="24"/>
                <w:lang w:val="it-CH"/>
              </w:rPr>
              <w:t xml:space="preserve"> dall’art. 13 RLACD</w:t>
            </w:r>
            <w:r w:rsidR="00FE704C">
              <w:rPr>
                <w:rFonts w:cs="Arial"/>
                <w:i w:val="0"/>
                <w:szCs w:val="24"/>
                <w:lang w:val="it-CH"/>
              </w:rPr>
              <w:t xml:space="preserve"> (</w:t>
            </w:r>
            <w:r w:rsidR="00FE704C" w:rsidRPr="00E10686">
              <w:rPr>
                <w:rFonts w:cs="Arial"/>
                <w:i w:val="0"/>
                <w:szCs w:val="24"/>
                <w:lang w:val="it-CH"/>
              </w:rPr>
              <w:t xml:space="preserve">riconoscimento </w:t>
            </w:r>
            <w:r w:rsidR="00FE704C">
              <w:rPr>
                <w:rFonts w:cs="Arial"/>
                <w:i w:val="0"/>
                <w:szCs w:val="24"/>
                <w:lang w:val="it-CH"/>
              </w:rPr>
              <w:t xml:space="preserve">massimo </w:t>
            </w:r>
            <w:r w:rsidR="00FE704C" w:rsidRPr="00E10686">
              <w:rPr>
                <w:rFonts w:cs="Arial"/>
                <w:i w:val="0"/>
                <w:szCs w:val="24"/>
                <w:lang w:val="it-CH"/>
              </w:rPr>
              <w:t xml:space="preserve">pari al 3% del </w:t>
            </w:r>
            <w:r w:rsidR="00FE704C" w:rsidRPr="00E10686">
              <w:rPr>
                <w:rFonts w:cs="Arial"/>
                <w:i w:val="0"/>
                <w:szCs w:val="24"/>
                <w:lang w:val="it-CH"/>
              </w:rPr>
              <w:lastRenderedPageBreak/>
              <w:t>mutuo per l’ammortamento</w:t>
            </w:r>
            <w:r w:rsidR="00FE704C">
              <w:rPr>
                <w:rFonts w:cs="Arial"/>
                <w:i w:val="0"/>
                <w:szCs w:val="24"/>
                <w:lang w:val="it-CH"/>
              </w:rPr>
              <w:t>, fissato in questo caso al 2% coerentemente con la durata del diritto di superficie,</w:t>
            </w:r>
            <w:r w:rsidR="00FE704C" w:rsidRPr="00E10686">
              <w:rPr>
                <w:rFonts w:cs="Arial"/>
                <w:i w:val="0"/>
                <w:szCs w:val="24"/>
                <w:lang w:val="it-CH"/>
              </w:rPr>
              <w:t xml:space="preserve"> e interessi passivi stimati </w:t>
            </w:r>
            <w:r w:rsidR="00FE704C">
              <w:rPr>
                <w:rFonts w:cs="Arial"/>
                <w:i w:val="0"/>
                <w:szCs w:val="24"/>
                <w:lang w:val="it-CH"/>
              </w:rPr>
              <w:t>a</w:t>
            </w:r>
            <w:r w:rsidR="00FE704C" w:rsidRPr="00E10686">
              <w:rPr>
                <w:rFonts w:cs="Arial"/>
                <w:i w:val="0"/>
                <w:szCs w:val="24"/>
                <w:lang w:val="it-CH"/>
              </w:rPr>
              <w:t>l 2%</w:t>
            </w:r>
            <w:r w:rsidR="00FE704C">
              <w:rPr>
                <w:rFonts w:cs="Arial"/>
                <w:i w:val="0"/>
                <w:szCs w:val="24"/>
                <w:lang w:val="it-CH"/>
              </w:rPr>
              <w:t>), ammonteranno a fr. 86'000 all’anno</w:t>
            </w:r>
            <w:r w:rsidR="0066365A" w:rsidRPr="00E10686">
              <w:rPr>
                <w:rFonts w:cs="Arial"/>
                <w:i w:val="0"/>
                <w:szCs w:val="24"/>
                <w:lang w:val="it-CH"/>
              </w:rPr>
              <w:t>.</w:t>
            </w:r>
          </w:p>
          <w:p w14:paraId="78759BA8" w14:textId="77777777" w:rsidR="004A4FA0" w:rsidRPr="00E10686" w:rsidRDefault="004A4FA0" w:rsidP="00BB4C24">
            <w:pPr>
              <w:pStyle w:val="Corpodeltesto32"/>
              <w:tabs>
                <w:tab w:val="left" w:pos="3119"/>
              </w:tabs>
              <w:jc w:val="both"/>
              <w:rPr>
                <w:rFonts w:cs="Arial"/>
                <w:i w:val="0"/>
                <w:szCs w:val="24"/>
                <w:lang w:val="it-CH"/>
              </w:rPr>
            </w:pPr>
            <w:r w:rsidRPr="00E10686">
              <w:rPr>
                <w:rFonts w:cs="Arial"/>
                <w:i w:val="0"/>
                <w:szCs w:val="24"/>
                <w:lang w:val="it-CH"/>
              </w:rPr>
              <w:t xml:space="preserve">Il contributo globale annuo </w:t>
            </w:r>
            <w:r>
              <w:rPr>
                <w:rFonts w:cs="Arial"/>
                <w:i w:val="0"/>
                <w:szCs w:val="24"/>
                <w:lang w:val="it-CH"/>
              </w:rPr>
              <w:t>registrerà dunque una diminuzione di fr. 114'000.00.</w:t>
            </w:r>
          </w:p>
          <w:p w14:paraId="78759BA9" w14:textId="77777777" w:rsidR="0066365A" w:rsidRPr="00E10686" w:rsidRDefault="0066365A" w:rsidP="00BB4C24">
            <w:pPr>
              <w:pStyle w:val="Corpodeltesto32"/>
              <w:tabs>
                <w:tab w:val="left" w:pos="3119"/>
              </w:tabs>
              <w:jc w:val="both"/>
              <w:rPr>
                <w:rFonts w:cs="Arial"/>
                <w:i w:val="0"/>
                <w:szCs w:val="24"/>
                <w:lang w:val="it-CH"/>
              </w:rPr>
            </w:pPr>
            <w:r w:rsidRPr="00E10686">
              <w:rPr>
                <w:rFonts w:cs="Arial"/>
                <w:i w:val="0"/>
                <w:szCs w:val="24"/>
                <w:lang w:val="it-CH"/>
              </w:rPr>
              <w:t>Tenuto conto della chiave di riparto Ca</w:t>
            </w:r>
            <w:r w:rsidR="00052A1E">
              <w:rPr>
                <w:rFonts w:cs="Arial"/>
                <w:i w:val="0"/>
                <w:szCs w:val="24"/>
                <w:lang w:val="it-CH"/>
              </w:rPr>
              <w:t>ntone-Comuni prevista dalla LACD (art. 39), la min</w:t>
            </w:r>
            <w:r w:rsidRPr="00E10686">
              <w:rPr>
                <w:rFonts w:cs="Arial"/>
                <w:i w:val="0"/>
                <w:szCs w:val="24"/>
                <w:lang w:val="it-CH"/>
              </w:rPr>
              <w:t>ore spesa corrente a carico d</w:t>
            </w:r>
            <w:r w:rsidR="00052A1E">
              <w:rPr>
                <w:rFonts w:cs="Arial"/>
                <w:i w:val="0"/>
                <w:szCs w:val="24"/>
                <w:lang w:val="it-CH"/>
              </w:rPr>
              <w:t>el Cantone ammonterà a ca. fr. 2</w:t>
            </w:r>
            <w:r w:rsidR="00253B63">
              <w:rPr>
                <w:rFonts w:cs="Arial"/>
                <w:i w:val="0"/>
                <w:szCs w:val="24"/>
                <w:lang w:val="it-CH"/>
              </w:rPr>
              <w:t>2'8</w:t>
            </w:r>
            <w:r w:rsidRPr="00E10686">
              <w:rPr>
                <w:rFonts w:cs="Arial"/>
                <w:i w:val="0"/>
                <w:szCs w:val="24"/>
                <w:lang w:val="it-CH"/>
              </w:rPr>
              <w:t>00</w:t>
            </w:r>
            <w:r w:rsidR="002D5928">
              <w:rPr>
                <w:rFonts w:cs="Arial"/>
                <w:i w:val="0"/>
                <w:szCs w:val="24"/>
                <w:lang w:val="it-CH"/>
              </w:rPr>
              <w:t>.00</w:t>
            </w:r>
            <w:r w:rsidR="00115FAC">
              <w:rPr>
                <w:rFonts w:cs="Arial"/>
                <w:i w:val="0"/>
                <w:szCs w:val="24"/>
                <w:lang w:val="it-CH"/>
              </w:rPr>
              <w:t>, pari al 20% di fr. 114'000.00</w:t>
            </w:r>
            <w:r w:rsidRPr="00E10686">
              <w:rPr>
                <w:rFonts w:cs="Arial"/>
                <w:i w:val="0"/>
                <w:szCs w:val="24"/>
                <w:lang w:val="it-CH"/>
              </w:rPr>
              <w:t xml:space="preserve">, </w:t>
            </w:r>
            <w:r w:rsidR="00052A1E">
              <w:rPr>
                <w:rFonts w:cs="Arial"/>
                <w:i w:val="0"/>
                <w:szCs w:val="24"/>
                <w:lang w:val="it-CH"/>
              </w:rPr>
              <w:t>a carico del CRB 232, conto 36360056</w:t>
            </w:r>
            <w:r w:rsidR="002D5928">
              <w:rPr>
                <w:rFonts w:cs="Arial"/>
                <w:i w:val="0"/>
                <w:szCs w:val="24"/>
                <w:lang w:val="it-CH"/>
              </w:rPr>
              <w:t xml:space="preserve"> “Contributi ai servizi di assistenza e cure domiciliari”</w:t>
            </w:r>
            <w:r w:rsidRPr="00E10686">
              <w:rPr>
                <w:rFonts w:cs="Arial"/>
                <w:i w:val="0"/>
                <w:szCs w:val="24"/>
                <w:lang w:val="it-CH"/>
              </w:rPr>
              <w:t>.</w:t>
            </w:r>
          </w:p>
          <w:p w14:paraId="78759BAA" w14:textId="77777777" w:rsidR="0066365A" w:rsidRPr="00E10686" w:rsidRDefault="0066365A" w:rsidP="00BB4C24">
            <w:pPr>
              <w:pStyle w:val="Corpodeltesto32"/>
              <w:tabs>
                <w:tab w:val="left" w:pos="3119"/>
              </w:tabs>
              <w:jc w:val="both"/>
              <w:rPr>
                <w:rFonts w:cs="Arial"/>
                <w:b/>
                <w:szCs w:val="24"/>
                <w:lang w:val="it-CH"/>
              </w:rPr>
            </w:pPr>
          </w:p>
        </w:tc>
      </w:tr>
      <w:tr w:rsidR="0066365A" w:rsidRPr="00E10686" w14:paraId="78759BAF" w14:textId="77777777" w:rsidTr="0066365A">
        <w:trPr>
          <w:trHeight w:val="445"/>
        </w:trPr>
        <w:tc>
          <w:tcPr>
            <w:tcW w:w="2552" w:type="dxa"/>
          </w:tcPr>
          <w:p w14:paraId="78759BAC" w14:textId="77777777" w:rsidR="0066365A" w:rsidRPr="00E10686" w:rsidRDefault="0066365A" w:rsidP="00BB4C24">
            <w:pPr>
              <w:rPr>
                <w:rFonts w:ascii="Arial" w:hAnsi="Arial" w:cs="Arial"/>
                <w:b/>
                <w:sz w:val="24"/>
                <w:szCs w:val="24"/>
              </w:rPr>
            </w:pPr>
            <w:r w:rsidRPr="00E10686">
              <w:rPr>
                <w:rFonts w:ascii="Arial" w:hAnsi="Arial" w:cs="Arial"/>
                <w:b/>
                <w:sz w:val="24"/>
                <w:szCs w:val="24"/>
              </w:rPr>
              <w:lastRenderedPageBreak/>
              <w:t>Comuni</w:t>
            </w:r>
          </w:p>
          <w:p w14:paraId="78759BAD" w14:textId="77777777" w:rsidR="0066365A" w:rsidRPr="00E10686" w:rsidRDefault="0066365A" w:rsidP="00BB4C24">
            <w:pPr>
              <w:tabs>
                <w:tab w:val="left" w:pos="7513"/>
              </w:tabs>
              <w:jc w:val="both"/>
              <w:rPr>
                <w:rFonts w:ascii="Arial" w:hAnsi="Arial" w:cs="Arial"/>
                <w:b/>
                <w:sz w:val="24"/>
                <w:szCs w:val="24"/>
              </w:rPr>
            </w:pPr>
          </w:p>
        </w:tc>
        <w:tc>
          <w:tcPr>
            <w:tcW w:w="6946" w:type="dxa"/>
          </w:tcPr>
          <w:p w14:paraId="78759BAE" w14:textId="77777777" w:rsidR="0066365A" w:rsidRPr="00E10686" w:rsidRDefault="0066365A" w:rsidP="00BB4C24">
            <w:pPr>
              <w:tabs>
                <w:tab w:val="left" w:pos="142"/>
                <w:tab w:val="left" w:pos="3119"/>
                <w:tab w:val="left" w:pos="3544"/>
              </w:tabs>
              <w:jc w:val="both"/>
              <w:rPr>
                <w:rFonts w:ascii="Arial" w:hAnsi="Arial" w:cs="Arial"/>
                <w:b/>
                <w:sz w:val="24"/>
                <w:szCs w:val="24"/>
              </w:rPr>
            </w:pPr>
          </w:p>
        </w:tc>
      </w:tr>
      <w:tr w:rsidR="0066365A" w:rsidRPr="00E10686" w14:paraId="78759BB3" w14:textId="77777777" w:rsidTr="0066365A">
        <w:tc>
          <w:tcPr>
            <w:tcW w:w="2552" w:type="dxa"/>
          </w:tcPr>
          <w:p w14:paraId="78759BB0" w14:textId="77777777" w:rsidR="0066365A" w:rsidRPr="00E10686" w:rsidRDefault="0066365A" w:rsidP="00BB4C24">
            <w:pPr>
              <w:tabs>
                <w:tab w:val="left" w:pos="7513"/>
              </w:tabs>
              <w:jc w:val="both"/>
              <w:rPr>
                <w:rFonts w:ascii="Arial" w:hAnsi="Arial" w:cs="Arial"/>
                <w:b/>
                <w:sz w:val="24"/>
                <w:szCs w:val="24"/>
              </w:rPr>
            </w:pPr>
            <w:r w:rsidRPr="00E10686">
              <w:rPr>
                <w:rFonts w:ascii="Arial" w:hAnsi="Arial" w:cs="Arial"/>
                <w:sz w:val="24"/>
                <w:szCs w:val="24"/>
              </w:rPr>
              <w:t>- spese correnti:</w:t>
            </w:r>
          </w:p>
        </w:tc>
        <w:tc>
          <w:tcPr>
            <w:tcW w:w="6946" w:type="dxa"/>
          </w:tcPr>
          <w:p w14:paraId="78759BB1" w14:textId="77777777" w:rsidR="0066365A" w:rsidRPr="00E10686" w:rsidRDefault="0066365A" w:rsidP="00BB4C24">
            <w:pPr>
              <w:tabs>
                <w:tab w:val="left" w:pos="142"/>
                <w:tab w:val="left" w:pos="3119"/>
                <w:tab w:val="left" w:pos="3544"/>
              </w:tabs>
              <w:jc w:val="both"/>
              <w:rPr>
                <w:rFonts w:ascii="Arial" w:hAnsi="Arial" w:cs="Arial"/>
                <w:sz w:val="24"/>
                <w:szCs w:val="24"/>
              </w:rPr>
            </w:pPr>
            <w:r w:rsidRPr="00E10686">
              <w:rPr>
                <w:rFonts w:ascii="Arial" w:hAnsi="Arial" w:cs="Arial"/>
                <w:sz w:val="24"/>
                <w:szCs w:val="24"/>
              </w:rPr>
              <w:t xml:space="preserve">Per le ragioni e i meccanismi di ripartizione del contributo globale sopra esposti, la spesa </w:t>
            </w:r>
            <w:r w:rsidR="00052A1E">
              <w:rPr>
                <w:rFonts w:ascii="Arial" w:hAnsi="Arial" w:cs="Arial"/>
                <w:sz w:val="24"/>
                <w:szCs w:val="24"/>
              </w:rPr>
              <w:t>annua a caric</w:t>
            </w:r>
            <w:r w:rsidR="00253B63">
              <w:rPr>
                <w:rFonts w:ascii="Arial" w:hAnsi="Arial" w:cs="Arial"/>
                <w:sz w:val="24"/>
                <w:szCs w:val="24"/>
              </w:rPr>
              <w:t>o dei Comuni diminuirà di fr. 91'200</w:t>
            </w:r>
            <w:r w:rsidR="00FE1B8C">
              <w:rPr>
                <w:rFonts w:ascii="Arial" w:hAnsi="Arial" w:cs="Arial"/>
                <w:sz w:val="24"/>
                <w:szCs w:val="24"/>
              </w:rPr>
              <w:t>.00</w:t>
            </w:r>
            <w:r w:rsidR="00253B63">
              <w:rPr>
                <w:rFonts w:ascii="Arial" w:hAnsi="Arial" w:cs="Arial"/>
                <w:sz w:val="24"/>
                <w:szCs w:val="24"/>
              </w:rPr>
              <w:t xml:space="preserve"> (fr. 114</w:t>
            </w:r>
            <w:r w:rsidR="00FE1B8C">
              <w:rPr>
                <w:rFonts w:ascii="Arial" w:hAnsi="Arial" w:cs="Arial"/>
                <w:sz w:val="24"/>
                <w:szCs w:val="24"/>
              </w:rPr>
              <w:t>'</w:t>
            </w:r>
            <w:r w:rsidR="00052A1E">
              <w:rPr>
                <w:rFonts w:ascii="Arial" w:hAnsi="Arial" w:cs="Arial"/>
                <w:sz w:val="24"/>
                <w:szCs w:val="24"/>
              </w:rPr>
              <w:t>000</w:t>
            </w:r>
            <w:r w:rsidR="00FE1B8C">
              <w:rPr>
                <w:rFonts w:ascii="Arial" w:hAnsi="Arial" w:cs="Arial"/>
                <w:sz w:val="24"/>
                <w:szCs w:val="24"/>
              </w:rPr>
              <w:t>.00</w:t>
            </w:r>
            <w:r w:rsidR="00052A1E">
              <w:rPr>
                <w:rFonts w:ascii="Arial" w:hAnsi="Arial" w:cs="Arial"/>
                <w:sz w:val="24"/>
                <w:szCs w:val="24"/>
              </w:rPr>
              <w:t xml:space="preserve"> meno fr. 2</w:t>
            </w:r>
            <w:r w:rsidR="00253B63">
              <w:rPr>
                <w:rFonts w:ascii="Arial" w:hAnsi="Arial" w:cs="Arial"/>
                <w:sz w:val="24"/>
                <w:szCs w:val="24"/>
              </w:rPr>
              <w:t>2</w:t>
            </w:r>
            <w:r w:rsidR="00FE1B8C">
              <w:rPr>
                <w:rFonts w:ascii="Arial" w:hAnsi="Arial" w:cs="Arial"/>
                <w:sz w:val="24"/>
                <w:szCs w:val="24"/>
              </w:rPr>
              <w:t>'</w:t>
            </w:r>
            <w:r w:rsidR="00253B63">
              <w:rPr>
                <w:rFonts w:ascii="Arial" w:hAnsi="Arial" w:cs="Arial"/>
                <w:sz w:val="24"/>
                <w:szCs w:val="24"/>
              </w:rPr>
              <w:t>8</w:t>
            </w:r>
            <w:r w:rsidRPr="00E10686">
              <w:rPr>
                <w:rFonts w:ascii="Arial" w:hAnsi="Arial" w:cs="Arial"/>
                <w:sz w:val="24"/>
                <w:szCs w:val="24"/>
              </w:rPr>
              <w:t>00</w:t>
            </w:r>
            <w:r w:rsidR="00FE1B8C">
              <w:rPr>
                <w:rFonts w:ascii="Arial" w:hAnsi="Arial" w:cs="Arial"/>
                <w:sz w:val="24"/>
                <w:szCs w:val="24"/>
              </w:rPr>
              <w:t>.00</w:t>
            </w:r>
            <w:r w:rsidRPr="00E10686">
              <w:rPr>
                <w:rFonts w:ascii="Arial" w:hAnsi="Arial" w:cs="Arial"/>
                <w:sz w:val="24"/>
                <w:szCs w:val="24"/>
              </w:rPr>
              <w:t xml:space="preserve"> di contributo cantonale).</w:t>
            </w:r>
          </w:p>
          <w:p w14:paraId="78759BB2" w14:textId="77777777" w:rsidR="0066365A" w:rsidRPr="00E10686" w:rsidRDefault="0066365A" w:rsidP="00BB4C24">
            <w:pPr>
              <w:tabs>
                <w:tab w:val="left" w:pos="7513"/>
              </w:tabs>
              <w:jc w:val="both"/>
              <w:rPr>
                <w:rFonts w:ascii="Arial" w:hAnsi="Arial" w:cs="Arial"/>
                <w:b/>
                <w:sz w:val="24"/>
                <w:szCs w:val="24"/>
              </w:rPr>
            </w:pPr>
          </w:p>
        </w:tc>
      </w:tr>
      <w:tr w:rsidR="0066365A" w:rsidRPr="00E10686" w14:paraId="78759BB6" w14:textId="77777777" w:rsidTr="0066365A">
        <w:tc>
          <w:tcPr>
            <w:tcW w:w="2552" w:type="dxa"/>
          </w:tcPr>
          <w:p w14:paraId="78759BB4" w14:textId="77777777" w:rsidR="0066365A" w:rsidRPr="00E10686" w:rsidRDefault="0066365A" w:rsidP="00BB4C24">
            <w:pPr>
              <w:tabs>
                <w:tab w:val="left" w:pos="7513"/>
              </w:tabs>
              <w:rPr>
                <w:rFonts w:ascii="Arial" w:hAnsi="Arial" w:cs="Arial"/>
                <w:b/>
                <w:sz w:val="24"/>
                <w:szCs w:val="24"/>
              </w:rPr>
            </w:pPr>
            <w:r w:rsidRPr="00E10686">
              <w:rPr>
                <w:rFonts w:ascii="Arial" w:hAnsi="Arial" w:cs="Arial"/>
                <w:b/>
                <w:sz w:val="24"/>
                <w:szCs w:val="24"/>
              </w:rPr>
              <w:t>Effettivo del personale</w:t>
            </w:r>
          </w:p>
        </w:tc>
        <w:tc>
          <w:tcPr>
            <w:tcW w:w="6946" w:type="dxa"/>
          </w:tcPr>
          <w:p w14:paraId="78759BB5" w14:textId="77777777" w:rsidR="0066365A" w:rsidRPr="00E10686" w:rsidRDefault="0066365A" w:rsidP="00BB4C24">
            <w:pPr>
              <w:tabs>
                <w:tab w:val="left" w:pos="7513"/>
              </w:tabs>
              <w:jc w:val="both"/>
              <w:rPr>
                <w:rFonts w:ascii="Arial" w:hAnsi="Arial" w:cs="Arial"/>
                <w:sz w:val="24"/>
                <w:szCs w:val="24"/>
              </w:rPr>
            </w:pPr>
            <w:r w:rsidRPr="00E10686">
              <w:rPr>
                <w:rFonts w:ascii="Arial" w:hAnsi="Arial" w:cs="Arial"/>
                <w:sz w:val="24"/>
                <w:szCs w:val="24"/>
              </w:rPr>
              <w:t>Invariato</w:t>
            </w:r>
          </w:p>
        </w:tc>
      </w:tr>
    </w:tbl>
    <w:p w14:paraId="78759BB7" w14:textId="77777777" w:rsidR="0066365A" w:rsidRPr="00E10686" w:rsidRDefault="0066365A" w:rsidP="0066365A">
      <w:pPr>
        <w:tabs>
          <w:tab w:val="left" w:pos="3119"/>
          <w:tab w:val="left" w:pos="3544"/>
        </w:tabs>
        <w:jc w:val="both"/>
        <w:rPr>
          <w:rFonts w:ascii="Arial" w:hAnsi="Arial" w:cs="Arial"/>
          <w:sz w:val="24"/>
          <w:szCs w:val="24"/>
        </w:rPr>
      </w:pPr>
    </w:p>
    <w:p w14:paraId="78759BB8" w14:textId="77777777" w:rsidR="0066365A" w:rsidRPr="00E10686" w:rsidRDefault="0066365A" w:rsidP="0066365A">
      <w:pPr>
        <w:jc w:val="both"/>
        <w:rPr>
          <w:rFonts w:ascii="Arial" w:hAnsi="Arial" w:cs="Arial"/>
          <w:sz w:val="24"/>
          <w:szCs w:val="24"/>
          <w:highlight w:val="yellow"/>
        </w:rPr>
      </w:pPr>
    </w:p>
    <w:p w14:paraId="78759BB9" w14:textId="77777777" w:rsidR="0066365A" w:rsidRPr="00E10686" w:rsidRDefault="0066365A" w:rsidP="0066365A">
      <w:pPr>
        <w:jc w:val="both"/>
        <w:rPr>
          <w:rFonts w:ascii="Arial" w:hAnsi="Arial" w:cs="Arial"/>
          <w:b/>
          <w:sz w:val="24"/>
          <w:szCs w:val="24"/>
        </w:rPr>
      </w:pPr>
      <w:r w:rsidRPr="00E10686">
        <w:rPr>
          <w:rFonts w:ascii="Arial" w:hAnsi="Arial" w:cs="Arial"/>
          <w:b/>
          <w:sz w:val="24"/>
          <w:szCs w:val="24"/>
        </w:rPr>
        <w:t>X.</w:t>
      </w:r>
      <w:r w:rsidRPr="00E10686">
        <w:rPr>
          <w:rFonts w:ascii="Arial" w:hAnsi="Arial" w:cs="Arial"/>
          <w:b/>
          <w:sz w:val="24"/>
          <w:szCs w:val="24"/>
        </w:rPr>
        <w:tab/>
        <w:t>CONCLUSIONI</w:t>
      </w:r>
    </w:p>
    <w:p w14:paraId="78759BBA" w14:textId="77777777" w:rsidR="0066365A" w:rsidRPr="00E10686" w:rsidRDefault="0066365A" w:rsidP="0066365A">
      <w:pPr>
        <w:jc w:val="both"/>
        <w:rPr>
          <w:rFonts w:ascii="Arial" w:hAnsi="Arial" w:cs="Arial"/>
          <w:sz w:val="24"/>
          <w:szCs w:val="24"/>
        </w:rPr>
      </w:pPr>
    </w:p>
    <w:p w14:paraId="78759BBB" w14:textId="471F27D2" w:rsidR="0066365A" w:rsidRDefault="0066365A" w:rsidP="0066365A">
      <w:pPr>
        <w:jc w:val="both"/>
        <w:rPr>
          <w:rFonts w:ascii="Arial" w:hAnsi="Arial" w:cs="Arial"/>
          <w:sz w:val="24"/>
          <w:szCs w:val="24"/>
        </w:rPr>
      </w:pPr>
      <w:r w:rsidRPr="00E10686">
        <w:rPr>
          <w:rFonts w:ascii="Arial" w:hAnsi="Arial" w:cs="Arial"/>
          <w:sz w:val="24"/>
          <w:szCs w:val="24"/>
        </w:rPr>
        <w:t xml:space="preserve">La ristrutturazione della </w:t>
      </w:r>
      <w:r w:rsidR="00052A1E">
        <w:rPr>
          <w:rFonts w:ascii="Arial" w:hAnsi="Arial" w:cs="Arial"/>
          <w:sz w:val="24"/>
          <w:szCs w:val="24"/>
        </w:rPr>
        <w:t>Villa Bolla Rava quale sede di SCuDo</w:t>
      </w:r>
      <w:r w:rsidR="00115FAC">
        <w:rPr>
          <w:rFonts w:ascii="Arial" w:hAnsi="Arial" w:cs="Arial"/>
          <w:sz w:val="24"/>
          <w:szCs w:val="24"/>
        </w:rPr>
        <w:t xml:space="preserve"> permette di riorganizzare l’amministrazione del servizio in modo efficace e razionale.  L’iniziativa è</w:t>
      </w:r>
      <w:r w:rsidRPr="00E10686">
        <w:rPr>
          <w:rFonts w:ascii="Arial" w:hAnsi="Arial" w:cs="Arial"/>
          <w:sz w:val="24"/>
          <w:szCs w:val="24"/>
        </w:rPr>
        <w:t xml:space="preserve"> in sintonia</w:t>
      </w:r>
      <w:r w:rsidR="005C4E05">
        <w:rPr>
          <w:rFonts w:ascii="Arial" w:hAnsi="Arial" w:cs="Arial"/>
          <w:sz w:val="24"/>
          <w:szCs w:val="24"/>
        </w:rPr>
        <w:t xml:space="preserve"> con</w:t>
      </w:r>
      <w:r w:rsidRPr="00E10686">
        <w:rPr>
          <w:rFonts w:ascii="Arial" w:hAnsi="Arial" w:cs="Arial"/>
          <w:sz w:val="24"/>
          <w:szCs w:val="24"/>
        </w:rPr>
        <w:t xml:space="preserve"> </w:t>
      </w:r>
      <w:r w:rsidR="00115FAC">
        <w:rPr>
          <w:rFonts w:ascii="Arial" w:hAnsi="Arial" w:cs="Arial"/>
          <w:sz w:val="24"/>
          <w:szCs w:val="24"/>
        </w:rPr>
        <w:t>i pri</w:t>
      </w:r>
      <w:r w:rsidR="00D431AB">
        <w:rPr>
          <w:rFonts w:ascii="Arial" w:hAnsi="Arial" w:cs="Arial"/>
          <w:sz w:val="24"/>
          <w:szCs w:val="24"/>
        </w:rPr>
        <w:t>n</w:t>
      </w:r>
      <w:r w:rsidR="00115FAC">
        <w:rPr>
          <w:rFonts w:ascii="Arial" w:hAnsi="Arial" w:cs="Arial"/>
          <w:sz w:val="24"/>
          <w:szCs w:val="24"/>
        </w:rPr>
        <w:t>cipi della</w:t>
      </w:r>
      <w:r w:rsidR="00115FAC" w:rsidRPr="00E10686">
        <w:rPr>
          <w:rFonts w:ascii="Arial" w:hAnsi="Arial" w:cs="Arial"/>
          <w:sz w:val="24"/>
          <w:szCs w:val="24"/>
        </w:rPr>
        <w:t xml:space="preserve"> </w:t>
      </w:r>
      <w:r w:rsidRPr="00E10686">
        <w:rPr>
          <w:rFonts w:ascii="Arial" w:hAnsi="Arial" w:cs="Arial"/>
          <w:sz w:val="24"/>
          <w:szCs w:val="24"/>
        </w:rPr>
        <w:t>Pianificazione integrata Lanz-LACD 2021-2030, al vaglio del Gran Consiglio e licenziata con Messaggio governativo n. 8095 del 15 dicembre 2021</w:t>
      </w:r>
      <w:r w:rsidR="00115FAC">
        <w:rPr>
          <w:rFonts w:ascii="Arial" w:hAnsi="Arial" w:cs="Arial"/>
          <w:sz w:val="24"/>
          <w:szCs w:val="24"/>
        </w:rPr>
        <w:t>, che prevede il rinforzo della strategia di mantenimento a domicilio.</w:t>
      </w:r>
    </w:p>
    <w:p w14:paraId="78759BBC" w14:textId="77777777" w:rsidR="00115FAC" w:rsidRPr="00E10686" w:rsidRDefault="00115FAC" w:rsidP="0066365A">
      <w:pPr>
        <w:jc w:val="both"/>
        <w:rPr>
          <w:rFonts w:ascii="Arial" w:hAnsi="Arial" w:cs="Arial"/>
          <w:sz w:val="24"/>
          <w:szCs w:val="24"/>
        </w:rPr>
      </w:pPr>
      <w:r>
        <w:rPr>
          <w:rFonts w:ascii="Arial" w:hAnsi="Arial" w:cs="Arial"/>
          <w:sz w:val="24"/>
          <w:szCs w:val="24"/>
        </w:rPr>
        <w:t>L’intervento permette inoltre di rimettere in esercizio un immobile di pregio, situato su un comparto che accoglie strutture e servizi di interesse pubblico.</w:t>
      </w:r>
    </w:p>
    <w:p w14:paraId="78759BBD" w14:textId="77777777" w:rsidR="0066365A" w:rsidRPr="00E10686" w:rsidRDefault="0066365A" w:rsidP="0066365A">
      <w:pPr>
        <w:jc w:val="both"/>
        <w:rPr>
          <w:rFonts w:ascii="Arial" w:hAnsi="Arial" w:cs="Arial"/>
          <w:sz w:val="24"/>
          <w:szCs w:val="24"/>
        </w:rPr>
      </w:pPr>
    </w:p>
    <w:p w14:paraId="78759BBE"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Per questo, invitiamo il Gran Consiglio ad approvare la presente richiesta di credito.</w:t>
      </w:r>
    </w:p>
    <w:p w14:paraId="78759BBF" w14:textId="77777777" w:rsidR="0066365A" w:rsidRPr="00E10686" w:rsidRDefault="0066365A" w:rsidP="0066365A">
      <w:pPr>
        <w:jc w:val="both"/>
        <w:rPr>
          <w:rFonts w:ascii="Arial" w:hAnsi="Arial" w:cs="Arial"/>
          <w:sz w:val="24"/>
          <w:szCs w:val="24"/>
        </w:rPr>
      </w:pPr>
    </w:p>
    <w:p w14:paraId="78759BC0" w14:textId="77777777" w:rsidR="0066365A" w:rsidRPr="00E10686" w:rsidRDefault="0066365A" w:rsidP="0066365A">
      <w:pPr>
        <w:jc w:val="both"/>
        <w:rPr>
          <w:rFonts w:ascii="Arial" w:hAnsi="Arial" w:cs="Arial"/>
          <w:sz w:val="24"/>
          <w:szCs w:val="24"/>
        </w:rPr>
      </w:pPr>
      <w:r w:rsidRPr="00E10686">
        <w:rPr>
          <w:rFonts w:ascii="Arial" w:hAnsi="Arial" w:cs="Arial"/>
          <w:sz w:val="24"/>
          <w:szCs w:val="24"/>
        </w:rPr>
        <w:t>Lo stanziamento del credito proposto con l’allegato decreto legislativo richiede l’approvazione da parte della maggioranza assoluta dei membri del Gran Consiglio (cfr. art. 5 cpv. 3 LGF).</w:t>
      </w:r>
    </w:p>
    <w:p w14:paraId="78759BC1" w14:textId="77777777" w:rsidR="0066365A" w:rsidRPr="00E10686" w:rsidRDefault="0066365A" w:rsidP="0066365A">
      <w:pPr>
        <w:jc w:val="both"/>
        <w:rPr>
          <w:rFonts w:ascii="Arial" w:hAnsi="Arial" w:cs="Arial"/>
          <w:sz w:val="24"/>
          <w:szCs w:val="24"/>
        </w:rPr>
      </w:pPr>
    </w:p>
    <w:p w14:paraId="78759BC2" w14:textId="6C56830F" w:rsidR="0066365A" w:rsidRPr="00E10686" w:rsidRDefault="0066365A" w:rsidP="0066365A">
      <w:pPr>
        <w:jc w:val="both"/>
        <w:rPr>
          <w:rFonts w:ascii="Arial" w:hAnsi="Arial" w:cs="Arial"/>
          <w:sz w:val="24"/>
          <w:szCs w:val="24"/>
        </w:rPr>
      </w:pPr>
      <w:r w:rsidRPr="00E10686">
        <w:rPr>
          <w:rFonts w:ascii="Arial" w:hAnsi="Arial" w:cs="Arial"/>
          <w:sz w:val="24"/>
          <w:szCs w:val="24"/>
        </w:rPr>
        <w:t>Vogliate gradire, signor</w:t>
      </w:r>
      <w:r w:rsidR="00D431AB">
        <w:rPr>
          <w:rFonts w:ascii="Arial" w:hAnsi="Arial" w:cs="Arial"/>
          <w:sz w:val="24"/>
          <w:szCs w:val="24"/>
        </w:rPr>
        <w:t>a</w:t>
      </w:r>
      <w:r w:rsidRPr="00E10686">
        <w:rPr>
          <w:rFonts w:ascii="Arial" w:hAnsi="Arial" w:cs="Arial"/>
          <w:sz w:val="24"/>
          <w:szCs w:val="24"/>
        </w:rPr>
        <w:t xml:space="preserve"> Presidente, signore e signori deputati, l’espressione della nostra massima stima.</w:t>
      </w:r>
    </w:p>
    <w:p w14:paraId="78759BC3" w14:textId="77777777" w:rsidR="0066365A" w:rsidRPr="00E10686" w:rsidRDefault="0066365A" w:rsidP="0066365A">
      <w:pPr>
        <w:jc w:val="both"/>
        <w:rPr>
          <w:rFonts w:ascii="Arial" w:hAnsi="Arial" w:cs="Arial"/>
          <w:sz w:val="24"/>
          <w:szCs w:val="24"/>
        </w:rPr>
      </w:pPr>
    </w:p>
    <w:p w14:paraId="78759BC4" w14:textId="77777777" w:rsidR="0066365A" w:rsidRPr="00E10686" w:rsidRDefault="0066365A" w:rsidP="0066365A">
      <w:pPr>
        <w:jc w:val="both"/>
        <w:rPr>
          <w:rFonts w:ascii="Arial" w:hAnsi="Arial" w:cs="Arial"/>
          <w:sz w:val="24"/>
          <w:szCs w:val="24"/>
        </w:rPr>
      </w:pPr>
    </w:p>
    <w:p w14:paraId="78759BC5" w14:textId="11F86984" w:rsidR="0066365A" w:rsidRPr="00E10686" w:rsidRDefault="0066365A" w:rsidP="0066365A">
      <w:pPr>
        <w:jc w:val="both"/>
        <w:rPr>
          <w:rFonts w:ascii="Arial" w:hAnsi="Arial" w:cs="Arial"/>
          <w:sz w:val="24"/>
          <w:szCs w:val="24"/>
        </w:rPr>
      </w:pPr>
      <w:r w:rsidRPr="00E10686">
        <w:rPr>
          <w:rFonts w:ascii="Arial" w:hAnsi="Arial" w:cs="Arial"/>
          <w:sz w:val="24"/>
          <w:szCs w:val="24"/>
        </w:rPr>
        <w:t xml:space="preserve">Per il Consiglio di </w:t>
      </w:r>
      <w:r w:rsidR="009711E7">
        <w:rPr>
          <w:rFonts w:ascii="Arial" w:hAnsi="Arial" w:cs="Arial"/>
          <w:sz w:val="24"/>
          <w:szCs w:val="24"/>
        </w:rPr>
        <w:t>Stato</w:t>
      </w:r>
    </w:p>
    <w:p w14:paraId="78759BC6" w14:textId="77777777" w:rsidR="0066365A" w:rsidRPr="00E10686" w:rsidRDefault="0066365A" w:rsidP="0066365A">
      <w:pPr>
        <w:jc w:val="both"/>
        <w:rPr>
          <w:rFonts w:ascii="Arial" w:hAnsi="Arial" w:cs="Arial"/>
          <w:sz w:val="24"/>
          <w:szCs w:val="24"/>
        </w:rPr>
      </w:pPr>
    </w:p>
    <w:p w14:paraId="78759BC7" w14:textId="77777777" w:rsidR="0066365A" w:rsidRPr="00E10686" w:rsidRDefault="0066365A" w:rsidP="0066365A">
      <w:pPr>
        <w:keepNext/>
        <w:keepLines/>
        <w:jc w:val="both"/>
        <w:rPr>
          <w:rFonts w:ascii="Arial" w:hAnsi="Arial" w:cs="Arial"/>
          <w:sz w:val="24"/>
          <w:szCs w:val="24"/>
        </w:rPr>
      </w:pPr>
      <w:r w:rsidRPr="00E10686">
        <w:rPr>
          <w:rFonts w:ascii="Arial" w:hAnsi="Arial" w:cs="Arial"/>
          <w:sz w:val="24"/>
          <w:szCs w:val="24"/>
        </w:rPr>
        <w:t xml:space="preserve">Il Presidente: </w:t>
      </w:r>
      <w:r w:rsidR="00A26CFB">
        <w:rPr>
          <w:rFonts w:ascii="Arial" w:hAnsi="Arial" w:cs="Arial"/>
          <w:sz w:val="24"/>
          <w:szCs w:val="24"/>
        </w:rPr>
        <w:t>Claudio Zali</w:t>
      </w:r>
    </w:p>
    <w:p w14:paraId="78759BC8" w14:textId="77777777" w:rsidR="0066365A" w:rsidRPr="00E10686" w:rsidRDefault="0066365A" w:rsidP="0066365A">
      <w:pPr>
        <w:keepNext/>
        <w:keepLines/>
        <w:jc w:val="both"/>
        <w:rPr>
          <w:rFonts w:ascii="Arial" w:hAnsi="Arial" w:cs="Arial"/>
          <w:sz w:val="24"/>
          <w:szCs w:val="24"/>
        </w:rPr>
      </w:pPr>
      <w:r w:rsidRPr="00E10686">
        <w:rPr>
          <w:rFonts w:ascii="Arial" w:hAnsi="Arial" w:cs="Arial"/>
          <w:sz w:val="24"/>
          <w:szCs w:val="24"/>
        </w:rPr>
        <w:t>Il Cancelliere: Arnoldo Coduri</w:t>
      </w:r>
    </w:p>
    <w:p w14:paraId="78759BC9"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br w:type="page"/>
      </w:r>
      <w:r w:rsidRPr="00E10686">
        <w:rPr>
          <w:rFonts w:ascii="Arial" w:hAnsi="Arial" w:cs="Arial"/>
          <w:sz w:val="24"/>
          <w:szCs w:val="24"/>
        </w:rPr>
        <w:lastRenderedPageBreak/>
        <w:t>Disegno di</w:t>
      </w:r>
    </w:p>
    <w:p w14:paraId="78759BCA" w14:textId="77777777" w:rsidR="0066365A" w:rsidRPr="00E10686" w:rsidRDefault="0066365A" w:rsidP="0066365A">
      <w:pPr>
        <w:tabs>
          <w:tab w:val="left" w:pos="5103"/>
        </w:tabs>
        <w:jc w:val="both"/>
        <w:rPr>
          <w:rFonts w:ascii="Arial" w:hAnsi="Arial" w:cs="Arial"/>
          <w:sz w:val="24"/>
          <w:szCs w:val="24"/>
        </w:rPr>
      </w:pPr>
    </w:p>
    <w:p w14:paraId="78759BCB" w14:textId="77777777" w:rsidR="0066365A" w:rsidRPr="00E10686" w:rsidRDefault="0066365A" w:rsidP="0066365A">
      <w:pPr>
        <w:tabs>
          <w:tab w:val="left" w:pos="5103"/>
        </w:tabs>
        <w:jc w:val="both"/>
        <w:rPr>
          <w:rFonts w:ascii="Arial" w:hAnsi="Arial" w:cs="Arial"/>
          <w:b/>
          <w:sz w:val="24"/>
          <w:szCs w:val="24"/>
        </w:rPr>
      </w:pPr>
      <w:r w:rsidRPr="00E10686">
        <w:rPr>
          <w:rFonts w:ascii="Arial" w:hAnsi="Arial" w:cs="Arial"/>
          <w:b/>
          <w:sz w:val="24"/>
          <w:szCs w:val="24"/>
        </w:rPr>
        <w:t>Decreto legislativo</w:t>
      </w:r>
    </w:p>
    <w:p w14:paraId="78759BCC" w14:textId="77777777" w:rsidR="0066365A" w:rsidRPr="00E10686" w:rsidRDefault="0066365A" w:rsidP="0066365A">
      <w:pPr>
        <w:tabs>
          <w:tab w:val="left" w:pos="5103"/>
        </w:tabs>
        <w:jc w:val="both"/>
        <w:rPr>
          <w:rFonts w:ascii="Arial" w:hAnsi="Arial" w:cs="Arial"/>
          <w:b/>
          <w:sz w:val="24"/>
          <w:szCs w:val="24"/>
        </w:rPr>
      </w:pPr>
      <w:r w:rsidRPr="00E10686">
        <w:rPr>
          <w:rFonts w:ascii="Arial" w:hAnsi="Arial" w:cs="Arial"/>
          <w:b/>
          <w:sz w:val="24"/>
          <w:szCs w:val="24"/>
        </w:rPr>
        <w:t xml:space="preserve">concernente la concessione al </w:t>
      </w:r>
      <w:r w:rsidR="00052A1E">
        <w:rPr>
          <w:rFonts w:ascii="Arial" w:hAnsi="Arial" w:cs="Arial"/>
          <w:b/>
          <w:sz w:val="24"/>
          <w:szCs w:val="24"/>
        </w:rPr>
        <w:t>Servizio Cure a domicilio del Luganese (SCuDo), Lugano,</w:t>
      </w:r>
      <w:r w:rsidRPr="00E10686">
        <w:rPr>
          <w:rFonts w:ascii="Arial" w:hAnsi="Arial" w:cs="Arial"/>
          <w:b/>
          <w:sz w:val="24"/>
          <w:szCs w:val="24"/>
        </w:rPr>
        <w:t xml:space="preserve"> di un con</w:t>
      </w:r>
      <w:r w:rsidR="00052A1E">
        <w:rPr>
          <w:rFonts w:ascii="Arial" w:hAnsi="Arial" w:cs="Arial"/>
          <w:b/>
          <w:sz w:val="24"/>
          <w:szCs w:val="24"/>
        </w:rPr>
        <w:t>t</w:t>
      </w:r>
      <w:r w:rsidR="00244814">
        <w:rPr>
          <w:rFonts w:ascii="Arial" w:hAnsi="Arial" w:cs="Arial"/>
          <w:b/>
          <w:sz w:val="24"/>
          <w:szCs w:val="24"/>
        </w:rPr>
        <w:t>ributo unico a fondo perso di 2.</w:t>
      </w:r>
      <w:r w:rsidR="00052A1E">
        <w:rPr>
          <w:rFonts w:ascii="Arial" w:hAnsi="Arial" w:cs="Arial"/>
          <w:b/>
          <w:sz w:val="24"/>
          <w:szCs w:val="24"/>
        </w:rPr>
        <w:t>5</w:t>
      </w:r>
      <w:r w:rsidRPr="00E10686">
        <w:rPr>
          <w:rFonts w:ascii="Arial" w:hAnsi="Arial" w:cs="Arial"/>
          <w:b/>
          <w:sz w:val="24"/>
          <w:szCs w:val="24"/>
        </w:rPr>
        <w:t xml:space="preserve"> milioni di franchi per le opere di ristrutturazione della </w:t>
      </w:r>
      <w:r w:rsidR="00052A1E">
        <w:rPr>
          <w:rFonts w:ascii="Arial" w:hAnsi="Arial" w:cs="Arial"/>
          <w:b/>
          <w:sz w:val="24"/>
          <w:szCs w:val="24"/>
        </w:rPr>
        <w:t>Villa Bolla Rava di</w:t>
      </w:r>
      <w:r w:rsidRPr="00E10686">
        <w:rPr>
          <w:rFonts w:ascii="Arial" w:hAnsi="Arial" w:cs="Arial"/>
          <w:b/>
          <w:sz w:val="24"/>
          <w:szCs w:val="24"/>
        </w:rPr>
        <w:t xml:space="preserve"> Lugano</w:t>
      </w:r>
    </w:p>
    <w:p w14:paraId="78759BCD"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del ……………</w:t>
      </w:r>
    </w:p>
    <w:p w14:paraId="78759BCE" w14:textId="77777777" w:rsidR="0066365A" w:rsidRPr="00E10686" w:rsidRDefault="0066365A" w:rsidP="0066365A">
      <w:pPr>
        <w:tabs>
          <w:tab w:val="left" w:pos="5103"/>
        </w:tabs>
        <w:jc w:val="both"/>
        <w:rPr>
          <w:rFonts w:ascii="Arial" w:hAnsi="Arial" w:cs="Arial"/>
          <w:sz w:val="24"/>
          <w:szCs w:val="24"/>
        </w:rPr>
      </w:pPr>
    </w:p>
    <w:p w14:paraId="78759BCF" w14:textId="77777777" w:rsidR="0066365A" w:rsidRPr="00E10686" w:rsidRDefault="0066365A" w:rsidP="0066365A">
      <w:pPr>
        <w:tabs>
          <w:tab w:val="left" w:pos="5103"/>
        </w:tabs>
        <w:jc w:val="both"/>
        <w:rPr>
          <w:rFonts w:ascii="Arial" w:hAnsi="Arial" w:cs="Arial"/>
          <w:sz w:val="24"/>
          <w:szCs w:val="24"/>
        </w:rPr>
      </w:pPr>
    </w:p>
    <w:p w14:paraId="78759BD0"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IL GRAN CONSIGLIO</w:t>
      </w:r>
    </w:p>
    <w:p w14:paraId="78759BD1"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DELLA REPUBBLICA E CANTONE TICINO</w:t>
      </w:r>
    </w:p>
    <w:p w14:paraId="78759BD2" w14:textId="77777777" w:rsidR="0066365A" w:rsidRPr="00E10686" w:rsidRDefault="0066365A" w:rsidP="0066365A">
      <w:pPr>
        <w:tabs>
          <w:tab w:val="left" w:pos="5103"/>
        </w:tabs>
        <w:jc w:val="both"/>
        <w:rPr>
          <w:rFonts w:ascii="Arial" w:hAnsi="Arial" w:cs="Arial"/>
          <w:sz w:val="24"/>
          <w:szCs w:val="24"/>
        </w:rPr>
      </w:pPr>
    </w:p>
    <w:p w14:paraId="78759BD3"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 xml:space="preserve">vista la legge </w:t>
      </w:r>
      <w:r w:rsidR="00052A1E">
        <w:rPr>
          <w:rFonts w:ascii="Arial" w:hAnsi="Arial" w:cs="Arial"/>
          <w:sz w:val="24"/>
          <w:szCs w:val="24"/>
        </w:rPr>
        <w:t>sull’assistenza e cura a domicilio del 30 novembre 2010 (LACD</w:t>
      </w:r>
      <w:r w:rsidRPr="00E10686">
        <w:rPr>
          <w:rFonts w:ascii="Arial" w:hAnsi="Arial" w:cs="Arial"/>
          <w:sz w:val="24"/>
          <w:szCs w:val="24"/>
        </w:rPr>
        <w:t>);</w:t>
      </w:r>
    </w:p>
    <w:p w14:paraId="78759BD4" w14:textId="1D2B0B7C"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visto il mess</w:t>
      </w:r>
      <w:r w:rsidR="009711E7">
        <w:rPr>
          <w:rFonts w:ascii="Arial" w:hAnsi="Arial" w:cs="Arial"/>
          <w:sz w:val="24"/>
          <w:szCs w:val="24"/>
        </w:rPr>
        <w:t xml:space="preserve">aggio del Consiglio di Stato n. 8153 </w:t>
      </w:r>
      <w:r w:rsidRPr="00E10686">
        <w:rPr>
          <w:rFonts w:ascii="Arial" w:hAnsi="Arial" w:cs="Arial"/>
          <w:sz w:val="24"/>
          <w:szCs w:val="24"/>
        </w:rPr>
        <w:t>del</w:t>
      </w:r>
      <w:r w:rsidR="009711E7">
        <w:rPr>
          <w:rFonts w:ascii="Arial" w:hAnsi="Arial" w:cs="Arial"/>
          <w:sz w:val="24"/>
          <w:szCs w:val="24"/>
        </w:rPr>
        <w:t>l’11 maggio 2022</w:t>
      </w:r>
      <w:bookmarkStart w:id="0" w:name="_GoBack"/>
      <w:bookmarkEnd w:id="0"/>
      <w:r w:rsidRPr="00E10686">
        <w:rPr>
          <w:rFonts w:ascii="Arial" w:hAnsi="Arial" w:cs="Arial"/>
          <w:sz w:val="24"/>
          <w:szCs w:val="24"/>
        </w:rPr>
        <w:t>,</w:t>
      </w:r>
    </w:p>
    <w:p w14:paraId="78759BD5" w14:textId="77777777" w:rsidR="0066365A" w:rsidRPr="00E10686" w:rsidRDefault="0066365A" w:rsidP="0066365A">
      <w:pPr>
        <w:tabs>
          <w:tab w:val="left" w:pos="5103"/>
        </w:tabs>
        <w:jc w:val="both"/>
        <w:rPr>
          <w:rFonts w:ascii="Arial" w:hAnsi="Arial" w:cs="Arial"/>
          <w:sz w:val="24"/>
          <w:szCs w:val="24"/>
        </w:rPr>
      </w:pPr>
    </w:p>
    <w:p w14:paraId="78759BD6"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decreta:</w:t>
      </w:r>
    </w:p>
    <w:p w14:paraId="78759BD7" w14:textId="77777777" w:rsidR="0066365A" w:rsidRPr="00E10686" w:rsidRDefault="0066365A" w:rsidP="0066365A">
      <w:pPr>
        <w:tabs>
          <w:tab w:val="left" w:pos="5103"/>
        </w:tabs>
        <w:jc w:val="both"/>
        <w:rPr>
          <w:rFonts w:ascii="Arial" w:hAnsi="Arial" w:cs="Arial"/>
          <w:sz w:val="24"/>
          <w:szCs w:val="24"/>
        </w:rPr>
      </w:pPr>
    </w:p>
    <w:p w14:paraId="78759BD8" w14:textId="77777777" w:rsidR="0066365A" w:rsidRPr="00E10686" w:rsidRDefault="0066365A" w:rsidP="0066365A">
      <w:pPr>
        <w:tabs>
          <w:tab w:val="left" w:pos="5103"/>
        </w:tabs>
        <w:jc w:val="both"/>
        <w:rPr>
          <w:rFonts w:ascii="Arial" w:hAnsi="Arial" w:cs="Arial"/>
          <w:b/>
          <w:sz w:val="24"/>
          <w:szCs w:val="24"/>
        </w:rPr>
      </w:pPr>
      <w:r w:rsidRPr="00E10686">
        <w:rPr>
          <w:rFonts w:ascii="Arial" w:hAnsi="Arial" w:cs="Arial"/>
          <w:b/>
          <w:sz w:val="24"/>
          <w:szCs w:val="24"/>
        </w:rPr>
        <w:t>Art. 1</w:t>
      </w:r>
    </w:p>
    <w:p w14:paraId="78759BD9"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napToGrid w:val="0"/>
          <w:sz w:val="24"/>
          <w:szCs w:val="24"/>
          <w:vertAlign w:val="superscript"/>
        </w:rPr>
        <w:t>1</w:t>
      </w:r>
      <w:r w:rsidR="00052A1E">
        <w:rPr>
          <w:rFonts w:ascii="Arial" w:hAnsi="Arial" w:cs="Arial"/>
          <w:sz w:val="24"/>
          <w:szCs w:val="24"/>
        </w:rPr>
        <w:t>Al Servizio cure a domicilio del Luganese (SCuDo),</w:t>
      </w:r>
      <w:r w:rsidRPr="00E10686">
        <w:rPr>
          <w:rFonts w:ascii="Arial" w:hAnsi="Arial" w:cs="Arial"/>
          <w:sz w:val="24"/>
          <w:szCs w:val="24"/>
        </w:rPr>
        <w:t xml:space="preserve"> Lugano è accordato un con</w:t>
      </w:r>
      <w:r w:rsidR="00052A1E">
        <w:rPr>
          <w:rFonts w:ascii="Arial" w:hAnsi="Arial" w:cs="Arial"/>
          <w:sz w:val="24"/>
          <w:szCs w:val="24"/>
        </w:rPr>
        <w:t>t</w:t>
      </w:r>
      <w:r w:rsidR="00244814">
        <w:rPr>
          <w:rFonts w:ascii="Arial" w:hAnsi="Arial" w:cs="Arial"/>
          <w:sz w:val="24"/>
          <w:szCs w:val="24"/>
        </w:rPr>
        <w:t>ributo unico a fondo perso di 2.</w:t>
      </w:r>
      <w:r w:rsidR="00052A1E">
        <w:rPr>
          <w:rFonts w:ascii="Arial" w:hAnsi="Arial" w:cs="Arial"/>
          <w:sz w:val="24"/>
          <w:szCs w:val="24"/>
        </w:rPr>
        <w:t>5</w:t>
      </w:r>
      <w:r w:rsidRPr="00E10686">
        <w:rPr>
          <w:rFonts w:ascii="Arial" w:hAnsi="Arial" w:cs="Arial"/>
          <w:sz w:val="24"/>
          <w:szCs w:val="24"/>
        </w:rPr>
        <w:t xml:space="preserve"> milioni di franchi per le opere di ristrutturazione </w:t>
      </w:r>
      <w:r w:rsidR="00052A1E">
        <w:rPr>
          <w:rFonts w:ascii="Arial" w:hAnsi="Arial" w:cs="Arial"/>
          <w:sz w:val="24"/>
          <w:szCs w:val="24"/>
        </w:rPr>
        <w:t>della Villa Bolla Rava</w:t>
      </w:r>
      <w:r w:rsidRPr="00E10686">
        <w:rPr>
          <w:rFonts w:ascii="Arial" w:hAnsi="Arial" w:cs="Arial"/>
          <w:sz w:val="24"/>
          <w:szCs w:val="24"/>
        </w:rPr>
        <w:t xml:space="preserve"> di Lugano.</w:t>
      </w:r>
    </w:p>
    <w:p w14:paraId="78759BDA"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napToGrid w:val="0"/>
          <w:sz w:val="24"/>
          <w:szCs w:val="24"/>
          <w:vertAlign w:val="superscript"/>
        </w:rPr>
        <w:t>2</w:t>
      </w:r>
      <w:r w:rsidRPr="00E10686">
        <w:rPr>
          <w:rFonts w:ascii="Arial" w:hAnsi="Arial" w:cs="Arial"/>
          <w:sz w:val="24"/>
          <w:szCs w:val="24"/>
        </w:rPr>
        <w:t>Il contributo non sarà adeguato all'evoluzione dell'indice medio dei costi di costruzione.</w:t>
      </w:r>
    </w:p>
    <w:p w14:paraId="78759BDB" w14:textId="77777777" w:rsidR="0066365A" w:rsidRPr="00E10686" w:rsidRDefault="0066365A" w:rsidP="0066365A">
      <w:pPr>
        <w:tabs>
          <w:tab w:val="left" w:pos="5103"/>
        </w:tabs>
        <w:jc w:val="both"/>
        <w:rPr>
          <w:rFonts w:ascii="Arial" w:hAnsi="Arial" w:cs="Arial"/>
          <w:sz w:val="24"/>
          <w:szCs w:val="24"/>
        </w:rPr>
      </w:pPr>
    </w:p>
    <w:p w14:paraId="78759BDC" w14:textId="77777777" w:rsidR="0066365A" w:rsidRPr="00E10686" w:rsidRDefault="0066365A" w:rsidP="0066365A">
      <w:pPr>
        <w:tabs>
          <w:tab w:val="left" w:pos="5103"/>
        </w:tabs>
        <w:jc w:val="both"/>
        <w:rPr>
          <w:rFonts w:ascii="Arial" w:hAnsi="Arial" w:cs="Arial"/>
          <w:b/>
          <w:sz w:val="24"/>
          <w:szCs w:val="24"/>
        </w:rPr>
      </w:pPr>
      <w:r w:rsidRPr="00E10686">
        <w:rPr>
          <w:rFonts w:ascii="Arial" w:hAnsi="Arial" w:cs="Arial"/>
          <w:b/>
          <w:sz w:val="24"/>
          <w:szCs w:val="24"/>
        </w:rPr>
        <w:t>Art. 2</w:t>
      </w:r>
    </w:p>
    <w:p w14:paraId="78759BDD"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Il credito di cui all’articolo 1 è iscritto al conto degli investimenti del Dipartimento della sanità e della socialità, Ufficio degli anziani e delle cure a domicilio, il quale è istanza esecutiva competente per il suddetto credito.</w:t>
      </w:r>
    </w:p>
    <w:p w14:paraId="78759BDE" w14:textId="77777777" w:rsidR="0066365A" w:rsidRPr="00E10686" w:rsidRDefault="0066365A" w:rsidP="0066365A">
      <w:pPr>
        <w:tabs>
          <w:tab w:val="left" w:pos="5103"/>
        </w:tabs>
        <w:jc w:val="both"/>
        <w:rPr>
          <w:rFonts w:ascii="Arial" w:hAnsi="Arial" w:cs="Arial"/>
          <w:sz w:val="24"/>
          <w:szCs w:val="24"/>
        </w:rPr>
      </w:pPr>
    </w:p>
    <w:p w14:paraId="78759BDF" w14:textId="77777777" w:rsidR="0066365A" w:rsidRPr="00E10686" w:rsidRDefault="0066365A" w:rsidP="0066365A">
      <w:pPr>
        <w:tabs>
          <w:tab w:val="left" w:pos="5103"/>
        </w:tabs>
        <w:jc w:val="both"/>
        <w:rPr>
          <w:rFonts w:ascii="Arial" w:hAnsi="Arial" w:cs="Arial"/>
          <w:b/>
          <w:sz w:val="24"/>
          <w:szCs w:val="24"/>
        </w:rPr>
      </w:pPr>
      <w:r w:rsidRPr="00E10686">
        <w:rPr>
          <w:rFonts w:ascii="Arial" w:hAnsi="Arial" w:cs="Arial"/>
          <w:b/>
          <w:sz w:val="24"/>
          <w:szCs w:val="24"/>
        </w:rPr>
        <w:t>Art. 3</w:t>
      </w:r>
    </w:p>
    <w:p w14:paraId="78759BE0"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z w:val="24"/>
          <w:szCs w:val="24"/>
        </w:rPr>
        <w:t>Il contributo è condizionato all’applicazione per tutte le opere previste della legge sulle commesse pubbliche del 20 febbraio 2001 (LCPubb) e del concordato intercantonale sugli appalti pubblici del 25 novembre 1994 (CIAP).</w:t>
      </w:r>
    </w:p>
    <w:p w14:paraId="78759BE1" w14:textId="77777777" w:rsidR="0066365A" w:rsidRPr="00E10686" w:rsidRDefault="0066365A" w:rsidP="0066365A">
      <w:pPr>
        <w:tabs>
          <w:tab w:val="left" w:pos="5103"/>
        </w:tabs>
        <w:jc w:val="both"/>
        <w:rPr>
          <w:rFonts w:ascii="Arial" w:hAnsi="Arial" w:cs="Arial"/>
          <w:sz w:val="24"/>
          <w:szCs w:val="24"/>
        </w:rPr>
      </w:pPr>
    </w:p>
    <w:p w14:paraId="78759BE2" w14:textId="77777777" w:rsidR="0066365A" w:rsidRPr="00E10686" w:rsidRDefault="0066365A" w:rsidP="0066365A">
      <w:pPr>
        <w:tabs>
          <w:tab w:val="left" w:pos="5103"/>
        </w:tabs>
        <w:jc w:val="both"/>
        <w:rPr>
          <w:rFonts w:ascii="Arial" w:hAnsi="Arial" w:cs="Arial"/>
          <w:b/>
          <w:sz w:val="24"/>
          <w:szCs w:val="24"/>
        </w:rPr>
      </w:pPr>
      <w:r w:rsidRPr="00E10686">
        <w:rPr>
          <w:rFonts w:ascii="Arial" w:hAnsi="Arial" w:cs="Arial"/>
          <w:b/>
          <w:sz w:val="24"/>
          <w:szCs w:val="24"/>
        </w:rPr>
        <w:t>Art. 4</w:t>
      </w:r>
    </w:p>
    <w:p w14:paraId="78759BE3" w14:textId="77777777" w:rsidR="0066365A" w:rsidRPr="00E10686" w:rsidRDefault="0066365A" w:rsidP="0066365A">
      <w:pPr>
        <w:tabs>
          <w:tab w:val="left" w:pos="5103"/>
        </w:tabs>
        <w:jc w:val="both"/>
        <w:rPr>
          <w:rFonts w:ascii="Arial" w:hAnsi="Arial" w:cs="Arial"/>
          <w:sz w:val="24"/>
          <w:szCs w:val="24"/>
        </w:rPr>
      </w:pPr>
      <w:r w:rsidRPr="00E10686">
        <w:rPr>
          <w:rFonts w:ascii="Arial" w:hAnsi="Arial" w:cs="Arial"/>
          <w:snapToGrid w:val="0"/>
          <w:sz w:val="24"/>
          <w:szCs w:val="24"/>
          <w:vertAlign w:val="superscript"/>
        </w:rPr>
        <w:t>1</w:t>
      </w:r>
      <w:r w:rsidRPr="00E10686">
        <w:rPr>
          <w:rFonts w:ascii="Arial" w:hAnsi="Arial" w:cs="Arial"/>
          <w:sz w:val="24"/>
          <w:szCs w:val="24"/>
        </w:rPr>
        <w:t>Il presente decreto legislativo sottostà a referendum facoltativo.</w:t>
      </w:r>
    </w:p>
    <w:p w14:paraId="78759BE4" w14:textId="77777777" w:rsidR="0066365A" w:rsidRPr="00E10686" w:rsidRDefault="0066365A" w:rsidP="0066365A">
      <w:pPr>
        <w:tabs>
          <w:tab w:val="left" w:pos="5103"/>
        </w:tabs>
        <w:jc w:val="both"/>
        <w:rPr>
          <w:rFonts w:ascii="Arial" w:hAnsi="Arial" w:cs="Arial"/>
          <w:snapToGrid w:val="0"/>
          <w:sz w:val="24"/>
          <w:szCs w:val="24"/>
        </w:rPr>
      </w:pPr>
      <w:r w:rsidRPr="00E10686">
        <w:rPr>
          <w:rFonts w:ascii="Arial" w:hAnsi="Arial" w:cs="Arial"/>
          <w:snapToGrid w:val="0"/>
          <w:sz w:val="24"/>
          <w:szCs w:val="24"/>
          <w:vertAlign w:val="superscript"/>
        </w:rPr>
        <w:t>2</w:t>
      </w:r>
      <w:r w:rsidRPr="00E10686">
        <w:rPr>
          <w:rFonts w:ascii="Arial" w:hAnsi="Arial" w:cs="Arial"/>
          <w:sz w:val="24"/>
          <w:szCs w:val="24"/>
        </w:rPr>
        <w:t>Esso entra in vigore immediatamente.</w:t>
      </w:r>
    </w:p>
    <w:p w14:paraId="78759BE5" w14:textId="77777777" w:rsidR="00D649A8" w:rsidRPr="00E10686" w:rsidRDefault="00D649A8" w:rsidP="0066365A"/>
    <w:sectPr w:rsidR="00D649A8" w:rsidRPr="00E10686" w:rsidSect="00BB4C24">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9BE8" w14:textId="77777777" w:rsidR="00003182" w:rsidRDefault="00003182" w:rsidP="00F657BF">
      <w:r>
        <w:separator/>
      </w:r>
    </w:p>
  </w:endnote>
  <w:endnote w:type="continuationSeparator" w:id="0">
    <w:p w14:paraId="78759BE9" w14:textId="77777777" w:rsidR="00003182" w:rsidRDefault="0000318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A9A7" w14:textId="77777777" w:rsidR="00D431AB" w:rsidRDefault="00D431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C31797" w:rsidRPr="003D1008" w14:paraId="78759BF5" w14:textId="77777777" w:rsidTr="00BB4C24">
      <w:trPr>
        <w:trHeight w:hRule="exact" w:val="737"/>
      </w:trPr>
      <w:tc>
        <w:tcPr>
          <w:tcW w:w="4695" w:type="dxa"/>
        </w:tcPr>
        <w:p w14:paraId="78759BF1" w14:textId="77777777" w:rsidR="00C31797" w:rsidRPr="003D1008" w:rsidRDefault="00C31797" w:rsidP="00BB4C24">
          <w:pPr>
            <w:tabs>
              <w:tab w:val="center" w:pos="2382"/>
            </w:tabs>
          </w:pPr>
        </w:p>
      </w:tc>
      <w:tc>
        <w:tcPr>
          <w:tcW w:w="721" w:type="dxa"/>
        </w:tcPr>
        <w:p w14:paraId="78759BF2" w14:textId="77777777" w:rsidR="00C31797" w:rsidRPr="003D1008" w:rsidRDefault="00C31797" w:rsidP="00BB4C24">
          <w:pPr>
            <w:jc w:val="center"/>
          </w:pPr>
          <w:r w:rsidRPr="003D1008">
            <w:rPr>
              <w:noProof/>
              <w:lang w:eastAsia="it-CH"/>
            </w:rPr>
            <w:drawing>
              <wp:anchor distT="0" distB="0" distL="114300" distR="114300" simplePos="0" relativeHeight="251669504" behindDoc="0" locked="1" layoutInCell="1" allowOverlap="1" wp14:anchorId="78759C10" wp14:editId="78759C11">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78759BF3" w14:textId="77777777" w:rsidR="00C31797" w:rsidRPr="003D1008" w:rsidRDefault="00C31797" w:rsidP="00BB4C24">
          <w:pPr>
            <w:jc w:val="center"/>
          </w:pPr>
          <w:r w:rsidRPr="003D1008">
            <w:rPr>
              <w:noProof/>
              <w:lang w:eastAsia="it-CH"/>
            </w:rPr>
            <w:drawing>
              <wp:anchor distT="0" distB="0" distL="114300" distR="114300" simplePos="0" relativeHeight="251670528" behindDoc="0" locked="1" layoutInCell="1" allowOverlap="1" wp14:anchorId="78759C12" wp14:editId="78759C13">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78759BF4" w14:textId="77777777" w:rsidR="00C31797" w:rsidRPr="003D1008" w:rsidRDefault="00C31797" w:rsidP="00BB4C24"/>
      </w:tc>
    </w:tr>
  </w:tbl>
  <w:p w14:paraId="78759BF6" w14:textId="77777777" w:rsidR="00C31797" w:rsidRDefault="00C31797" w:rsidP="00BB4C24">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9C0C" w14:textId="77777777" w:rsidR="00C31797" w:rsidRDefault="00C31797">
    <w:pPr>
      <w:pStyle w:val="Pidipagina"/>
      <w:jc w:val="center"/>
    </w:pPr>
  </w:p>
  <w:p w14:paraId="78759C0D" w14:textId="77777777" w:rsidR="00C31797" w:rsidRPr="008C6C46" w:rsidRDefault="00C31797" w:rsidP="00BB4C24">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9BE6" w14:textId="77777777" w:rsidR="00003182" w:rsidRDefault="00003182" w:rsidP="00F657BF">
      <w:r>
        <w:separator/>
      </w:r>
    </w:p>
  </w:footnote>
  <w:footnote w:type="continuationSeparator" w:id="0">
    <w:p w14:paraId="78759BE7" w14:textId="77777777" w:rsidR="00003182" w:rsidRDefault="0000318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A7F7" w14:textId="77777777" w:rsidR="00D431AB" w:rsidRDefault="00D431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C31797" w:rsidRPr="00E10686" w14:paraId="78759BEC" w14:textId="77777777" w:rsidTr="00BB4C24">
      <w:trPr>
        <w:trHeight w:val="562"/>
      </w:trPr>
      <w:sdt>
        <w:sdtPr>
          <w:rPr>
            <w:rFonts w:ascii="Gill Alt One MT Light" w:hAnsi="Gill Alt One MT Light"/>
            <w:sz w:val="16"/>
            <w:szCs w:val="16"/>
          </w:rPr>
          <w:alias w:val="CustomElements.Fields.Dipartimenti"/>
          <w:id w:val="1567676091"/>
          <w:dataBinding w:xpath="//Text[@id='CustomElements.Fields.Dipartimenti']" w:storeItemID="{E7C3F833-F8F4-48D4-8060-615870E2E697}"/>
          <w:text w:multiLine="1"/>
        </w:sdtPr>
        <w:sdtEndPr/>
        <w:sdtContent>
          <w:tc>
            <w:tcPr>
              <w:tcW w:w="8383" w:type="dxa"/>
              <w:tcBorders>
                <w:left w:val="single" w:sz="4" w:space="0" w:color="auto"/>
                <w:bottom w:val="single" w:sz="4" w:space="0" w:color="auto"/>
              </w:tcBorders>
              <w:tcMar>
                <w:left w:w="142" w:type="dxa"/>
              </w:tcMar>
              <w:vAlign w:val="bottom"/>
            </w:tcPr>
            <w:p w14:paraId="78759BEA" w14:textId="77777777" w:rsidR="00C31797" w:rsidRPr="00E8185F" w:rsidRDefault="00C31797" w:rsidP="00BB4C24">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14:paraId="78759BEB" w14:textId="368ECEE3" w:rsidR="00C31797" w:rsidRPr="00E10686" w:rsidRDefault="00C31797" w:rsidP="00BB4C24">
          <w:pPr>
            <w:pStyle w:val="Page"/>
            <w:jc w:val="right"/>
            <w:rPr>
              <w:rFonts w:asciiTheme="minorHAnsi" w:hAnsiTheme="minorHAnsi" w:cstheme="minorHAnsi"/>
              <w:sz w:val="24"/>
            </w:rPr>
          </w:pPr>
          <w:r w:rsidRPr="00E10686">
            <w:rPr>
              <w:rFonts w:asciiTheme="minorHAnsi" w:hAnsiTheme="minorHAnsi" w:cstheme="minorHAnsi"/>
              <w:sz w:val="24"/>
            </w:rPr>
            <w:fldChar w:fldCharType="begin"/>
          </w:r>
          <w:r w:rsidRPr="00E10686">
            <w:rPr>
              <w:rFonts w:asciiTheme="minorHAnsi" w:hAnsiTheme="minorHAnsi" w:cstheme="minorHAnsi"/>
              <w:sz w:val="24"/>
            </w:rPr>
            <w:instrText xml:space="preserve"> PAGE   \* MERGEFORMAT </w:instrText>
          </w:r>
          <w:r w:rsidRPr="00E10686">
            <w:rPr>
              <w:rFonts w:asciiTheme="minorHAnsi" w:hAnsiTheme="minorHAnsi" w:cstheme="minorHAnsi"/>
              <w:sz w:val="24"/>
            </w:rPr>
            <w:fldChar w:fldCharType="separate"/>
          </w:r>
          <w:r w:rsidR="009711E7">
            <w:rPr>
              <w:rFonts w:asciiTheme="minorHAnsi" w:hAnsiTheme="minorHAnsi" w:cstheme="minorHAnsi"/>
              <w:noProof/>
              <w:sz w:val="24"/>
            </w:rPr>
            <w:t>3</w:t>
          </w:r>
          <w:r w:rsidRPr="00E10686">
            <w:rPr>
              <w:rFonts w:asciiTheme="minorHAnsi" w:hAnsiTheme="minorHAnsi" w:cstheme="minorHAnsi"/>
              <w:sz w:val="24"/>
            </w:rPr>
            <w:fldChar w:fldCharType="end"/>
          </w:r>
          <w:r w:rsidRPr="00E10686">
            <w:rPr>
              <w:rFonts w:asciiTheme="minorHAnsi" w:hAnsiTheme="minorHAnsi" w:cstheme="minorHAnsi"/>
              <w:sz w:val="24"/>
            </w:rPr>
            <w:t xml:space="preserve"> di </w:t>
          </w:r>
          <w:r w:rsidRPr="00E10686">
            <w:rPr>
              <w:rFonts w:asciiTheme="minorHAnsi" w:hAnsiTheme="minorHAnsi" w:cstheme="minorHAnsi"/>
              <w:sz w:val="24"/>
            </w:rPr>
            <w:fldChar w:fldCharType="begin"/>
          </w:r>
          <w:r w:rsidRPr="00E10686">
            <w:rPr>
              <w:rFonts w:asciiTheme="minorHAnsi" w:hAnsiTheme="minorHAnsi" w:cstheme="minorHAnsi"/>
              <w:sz w:val="24"/>
            </w:rPr>
            <w:instrText xml:space="preserve"> NUMPAGES   \* MERGEFORMAT </w:instrText>
          </w:r>
          <w:r w:rsidRPr="00E10686">
            <w:rPr>
              <w:rFonts w:asciiTheme="minorHAnsi" w:hAnsiTheme="minorHAnsi" w:cstheme="minorHAnsi"/>
              <w:sz w:val="24"/>
            </w:rPr>
            <w:fldChar w:fldCharType="separate"/>
          </w:r>
          <w:r w:rsidR="009711E7">
            <w:rPr>
              <w:rFonts w:asciiTheme="minorHAnsi" w:hAnsiTheme="minorHAnsi" w:cstheme="minorHAnsi"/>
              <w:noProof/>
              <w:sz w:val="24"/>
            </w:rPr>
            <w:t>9</w:t>
          </w:r>
          <w:r w:rsidRPr="00E10686">
            <w:rPr>
              <w:rFonts w:asciiTheme="minorHAnsi" w:hAnsiTheme="minorHAnsi" w:cstheme="minorHAnsi"/>
              <w:noProof/>
              <w:sz w:val="24"/>
            </w:rPr>
            <w:fldChar w:fldCharType="end"/>
          </w:r>
        </w:p>
      </w:tc>
    </w:tr>
    <w:tr w:rsidR="00C31797" w:rsidRPr="009E444B" w14:paraId="78759BEF" w14:textId="77777777" w:rsidTr="00BB4C24">
      <w:trPr>
        <w:trHeight w:val="334"/>
      </w:trPr>
      <w:sdt>
        <w:sdtPr>
          <w:rPr>
            <w:rFonts w:ascii="Gill Sans Display MT Pro BdCn" w:hAnsi="Gill Sans Display MT Pro BdCn"/>
            <w:sz w:val="18"/>
            <w:szCs w:val="18"/>
          </w:rPr>
          <w:alias w:val="CustomElements.Fields.Titolo2"/>
          <w:id w:val="48588533"/>
          <w:dataBinding w:xpath="//Text[@id='CustomElements.Fields.Titolo2']" w:storeItemID="{E7C3F833-F8F4-48D4-8060-615870E2E697}"/>
          <w:text w:multiLine="1"/>
        </w:sdtPr>
        <w:sdtEndPr/>
        <w:sdtContent>
          <w:tc>
            <w:tcPr>
              <w:tcW w:w="8383" w:type="dxa"/>
              <w:tcBorders>
                <w:left w:val="single" w:sz="4" w:space="0" w:color="auto"/>
              </w:tcBorders>
              <w:tcMar>
                <w:top w:w="0" w:type="dxa"/>
                <w:left w:w="142" w:type="dxa"/>
              </w:tcMar>
            </w:tcPr>
            <w:p w14:paraId="78759BED" w14:textId="204903CE" w:rsidR="00C31797" w:rsidRPr="00E8185F" w:rsidRDefault="009711E7" w:rsidP="00244814">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8153 del 11 maggio 2022</w:t>
              </w:r>
            </w:p>
          </w:tc>
        </w:sdtContent>
      </w:sdt>
      <w:tc>
        <w:tcPr>
          <w:tcW w:w="1710" w:type="dxa"/>
          <w:tcBorders>
            <w:top w:val="single" w:sz="4" w:space="0" w:color="auto"/>
          </w:tcBorders>
        </w:tcPr>
        <w:p w14:paraId="78759BEE" w14:textId="77777777" w:rsidR="00C31797" w:rsidRPr="00E043A3" w:rsidRDefault="00C31797" w:rsidP="00BB4C24">
          <w:pPr>
            <w:pStyle w:val="InvisibleLine"/>
            <w:rPr>
              <w:lang w:val="de-DE"/>
            </w:rPr>
          </w:pPr>
        </w:p>
      </w:tc>
    </w:tr>
  </w:tbl>
  <w:p w14:paraId="78759BF0" w14:textId="77777777" w:rsidR="00C31797" w:rsidRPr="00980362" w:rsidRDefault="00C31797" w:rsidP="00BB4C24">
    <w:pPr>
      <w:pStyle w:val="Intestazione"/>
    </w:pPr>
    <w:r>
      <w:rPr>
        <w:noProof/>
        <w:lang w:val="it-CH" w:eastAsia="it-CH"/>
      </w:rPr>
      <mc:AlternateContent>
        <mc:Choice Requires="wps">
          <w:drawing>
            <wp:anchor distT="0" distB="0" distL="114300" distR="114300" simplePos="0" relativeHeight="251665408" behindDoc="1" locked="1" layoutInCell="1" allowOverlap="1" wp14:anchorId="78759C0E" wp14:editId="78759C0F">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7C3F833-F8F4-48D4-8060-615870E2E697}"/>
                            <w:text w:multiLine="1"/>
                          </w:sdtPr>
                          <w:sdtEndPr/>
                          <w:sdtContent>
                            <w:p w14:paraId="78759C1A" w14:textId="77777777" w:rsidR="00C31797" w:rsidRPr="00411371" w:rsidRDefault="00C31797" w:rsidP="00BB4C24">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59C0E"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7C3F833-F8F4-48D4-8060-615870E2E697}"/>
                      <w:text w:multiLine="1"/>
                    </w:sdtPr>
                    <w:sdtEndPr/>
                    <w:sdtContent>
                      <w:p w14:paraId="78759C1A" w14:textId="77777777" w:rsidR="00C31797" w:rsidRPr="00411371" w:rsidRDefault="00C31797" w:rsidP="00BB4C24">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C31797" w:rsidRPr="0004624C" w14:paraId="78759BFB" w14:textId="77777777" w:rsidTr="00BB4C24">
      <w:trPr>
        <w:trHeight w:val="586"/>
      </w:trPr>
      <w:tc>
        <w:tcPr>
          <w:tcW w:w="2440" w:type="pct"/>
          <w:gridSpan w:val="3"/>
          <w:tcBorders>
            <w:top w:val="nil"/>
            <w:left w:val="nil"/>
            <w:bottom w:val="single" w:sz="4" w:space="0" w:color="auto"/>
          </w:tcBorders>
          <w:vAlign w:val="bottom"/>
        </w:tcPr>
        <w:p w14:paraId="78759BF7" w14:textId="77777777" w:rsidR="00C31797" w:rsidRPr="003108C0" w:rsidRDefault="00C31797" w:rsidP="00BB4C24">
          <w:pPr>
            <w:pStyle w:val="InvisibleLine"/>
            <w:ind w:left="150"/>
            <w:rPr>
              <w:sz w:val="16"/>
            </w:rPr>
          </w:pPr>
        </w:p>
      </w:tc>
      <w:tc>
        <w:tcPr>
          <w:tcW w:w="373" w:type="pct"/>
          <w:tcBorders>
            <w:top w:val="nil"/>
            <w:bottom w:val="single" w:sz="4" w:space="0" w:color="auto"/>
          </w:tcBorders>
          <w:vAlign w:val="bottom"/>
        </w:tcPr>
        <w:p w14:paraId="78759BF8" w14:textId="77777777" w:rsidR="00C31797" w:rsidRPr="003108C0" w:rsidRDefault="00C31797" w:rsidP="00BB4C24">
          <w:pPr>
            <w:pStyle w:val="Level"/>
            <w:ind w:left="150"/>
            <w:rPr>
              <w:sz w:val="16"/>
            </w:rPr>
          </w:pPr>
        </w:p>
      </w:tc>
      <w:tc>
        <w:tcPr>
          <w:tcW w:w="209" w:type="pct"/>
          <w:tcBorders>
            <w:top w:val="nil"/>
            <w:bottom w:val="single" w:sz="4" w:space="0" w:color="auto"/>
          </w:tcBorders>
        </w:tcPr>
        <w:p w14:paraId="78759BF9" w14:textId="77777777" w:rsidR="00C31797" w:rsidRDefault="00C31797" w:rsidP="00BB4C24">
          <w:pPr>
            <w:pStyle w:val="InvisibleLine"/>
            <w:ind w:left="150"/>
          </w:pPr>
          <w:r>
            <w:rPr>
              <w:noProof/>
              <w:lang w:val="it-CH" w:eastAsia="it-CH"/>
            </w:rPr>
            <w:drawing>
              <wp:anchor distT="0" distB="0" distL="114300" distR="114300" simplePos="0" relativeHeight="251667456" behindDoc="1" locked="1" layoutInCell="1" allowOverlap="1" wp14:anchorId="78759C14" wp14:editId="78759C15">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78759BFA" w14:textId="615EA087" w:rsidR="00C31797" w:rsidRPr="004204CB" w:rsidRDefault="00C31797" w:rsidP="00BB4C24">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711E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711E7">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C31797" w:rsidRPr="0004624C" w14:paraId="78759BFD" w14:textId="77777777" w:rsidTr="00BB4C24">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7C3F833-F8F4-48D4-8060-615870E2E697}"/>
          <w:text w:multiLine="1"/>
        </w:sdtPr>
        <w:sdtEndPr/>
        <w:sdtContent>
          <w:tc>
            <w:tcPr>
              <w:tcW w:w="5000" w:type="pct"/>
              <w:gridSpan w:val="6"/>
              <w:tcBorders>
                <w:left w:val="nil"/>
                <w:right w:val="nil"/>
              </w:tcBorders>
              <w:noWrap/>
              <w:tcMar>
                <w:top w:w="0" w:type="dxa"/>
              </w:tcMar>
              <w:vAlign w:val="bottom"/>
            </w:tcPr>
            <w:p w14:paraId="78759BFC" w14:textId="77777777" w:rsidR="00C31797" w:rsidRPr="008C03B5" w:rsidRDefault="00C31797" w:rsidP="00BB4C24">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C31797" w:rsidRPr="0004624C" w14:paraId="78759C04" w14:textId="77777777" w:rsidTr="00BB4C24">
      <w:trPr>
        <w:trHeight w:hRule="exact" w:val="306"/>
      </w:trPr>
      <w:tc>
        <w:tcPr>
          <w:tcW w:w="670" w:type="pct"/>
          <w:tcBorders>
            <w:left w:val="nil"/>
            <w:bottom w:val="nil"/>
          </w:tcBorders>
          <w:noWrap/>
          <w:tcMar>
            <w:top w:w="57" w:type="dxa"/>
            <w:left w:w="142" w:type="dxa"/>
          </w:tcMar>
        </w:tcPr>
        <w:p w14:paraId="78759BFE" w14:textId="77777777" w:rsidR="00C31797" w:rsidRPr="00C7320A" w:rsidRDefault="00C31797" w:rsidP="00BB4C24">
          <w:pPr>
            <w:pStyle w:val="Level"/>
            <w:spacing w:before="60"/>
            <w:rPr>
              <w:rFonts w:ascii="Gill Alt One MT Light" w:hAnsi="Gill Alt One MT Light"/>
              <w:sz w:val="16"/>
            </w:rPr>
          </w:pPr>
          <w:r w:rsidRPr="00C7320A">
            <w:rPr>
              <w:rFonts w:ascii="Gill Alt One MT Light" w:hAnsi="Gill Alt One MT Light"/>
              <w:sz w:val="16"/>
            </w:rPr>
            <w:t>numero</w:t>
          </w:r>
        </w:p>
        <w:p w14:paraId="78759BFF" w14:textId="77777777" w:rsidR="00C31797" w:rsidRPr="00C7320A" w:rsidRDefault="00C31797" w:rsidP="00BB4C24">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78759C00" w14:textId="77777777" w:rsidR="00C31797" w:rsidRPr="00C7320A" w:rsidRDefault="00C31797" w:rsidP="00BB4C24">
          <w:pPr>
            <w:pStyle w:val="Level"/>
            <w:spacing w:before="60"/>
            <w:rPr>
              <w:rFonts w:ascii="Gill Alt One MT Light" w:hAnsi="Gill Alt One MT Light"/>
              <w:sz w:val="16"/>
            </w:rPr>
          </w:pPr>
          <w:r w:rsidRPr="00C7320A">
            <w:rPr>
              <w:rFonts w:ascii="Gill Alt One MT Light" w:hAnsi="Gill Alt One MT Light"/>
              <w:sz w:val="16"/>
            </w:rPr>
            <w:t>data</w:t>
          </w:r>
        </w:p>
        <w:p w14:paraId="78759C01" w14:textId="77777777" w:rsidR="00C31797" w:rsidRPr="00C7320A" w:rsidRDefault="00C31797" w:rsidP="00BB4C24">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8759C02" w14:textId="77777777" w:rsidR="00C31797" w:rsidRPr="00C7320A" w:rsidRDefault="00C31797" w:rsidP="00BB4C24">
          <w:pPr>
            <w:pStyle w:val="Level"/>
            <w:spacing w:before="60"/>
            <w:rPr>
              <w:rFonts w:ascii="Gill Alt One MT Light" w:hAnsi="Gill Alt One MT Light"/>
              <w:sz w:val="16"/>
            </w:rPr>
          </w:pPr>
          <w:r>
            <w:rPr>
              <w:rFonts w:ascii="Gill Alt One MT Light" w:hAnsi="Gill Alt One MT Light"/>
              <w:sz w:val="16"/>
            </w:rPr>
            <w:t>competenza</w:t>
          </w:r>
        </w:p>
        <w:p w14:paraId="78759C03" w14:textId="77777777" w:rsidR="00C31797" w:rsidRPr="008C03B5" w:rsidRDefault="00C31797" w:rsidP="00BB4C24">
          <w:pPr>
            <w:pStyle w:val="Level"/>
            <w:spacing w:before="60" w:line="240" w:lineRule="auto"/>
            <w:rPr>
              <w:rFonts w:ascii="Gill Alt One MT Light" w:hAnsi="Gill Alt One MT Light"/>
              <w:sz w:val="16"/>
            </w:rPr>
          </w:pPr>
        </w:p>
      </w:tc>
    </w:tr>
    <w:tr w:rsidR="00C31797" w:rsidRPr="0004624C" w14:paraId="78759C08" w14:textId="77777777" w:rsidTr="00BB4C24">
      <w:trPr>
        <w:trHeight w:hRule="exact" w:val="699"/>
      </w:trPr>
      <w:tc>
        <w:tcPr>
          <w:tcW w:w="670" w:type="pct"/>
          <w:tcBorders>
            <w:top w:val="nil"/>
            <w:left w:val="nil"/>
            <w:bottom w:val="single" w:sz="4" w:space="0" w:color="auto"/>
            <w:right w:val="nil"/>
          </w:tcBorders>
          <w:noWrap/>
          <w:tcMar>
            <w:top w:w="0" w:type="dxa"/>
          </w:tcMar>
        </w:tcPr>
        <w:p w14:paraId="78759C05" w14:textId="03C02928" w:rsidR="00C31797" w:rsidRPr="00BE22A2" w:rsidRDefault="009711E7" w:rsidP="00BB4C24">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7C3F833-F8F4-48D4-8060-615870E2E697}"/>
              <w:text w:multiLine="1"/>
            </w:sdtPr>
            <w:sdtEndPr/>
            <w:sdtContent>
              <w:r>
                <w:rPr>
                  <w:rFonts w:cstheme="minorHAnsi"/>
                  <w:b/>
                  <w:sz w:val="24"/>
                  <w:szCs w:val="24"/>
                </w:rPr>
                <w:t>8153</w:t>
              </w:r>
            </w:sdtContent>
          </w:sdt>
        </w:p>
      </w:tc>
      <w:sdt>
        <w:sdtPr>
          <w:rPr>
            <w:rFonts w:asciiTheme="minorHAnsi" w:hAnsiTheme="minorHAnsi" w:cstheme="minorHAnsi"/>
            <w:sz w:val="24"/>
          </w:rPr>
          <w:alias w:val="DocParam.Date"/>
          <w:id w:val="-464426178"/>
          <w:dataBinding w:xpath="//DateTime[@id='DocParam.Date']" w:storeItemID="{E7C3F833-F8F4-48D4-8060-615870E2E697}"/>
          <w:date w:fullDate="2022-05-11T02:00:00Z">
            <w:dateFormat w:val="d MMMM yyyy"/>
            <w:lid w:val="it-CH"/>
            <w:storeMappedDataAs w:val="dateTime"/>
            <w:calendar w:val="gregorian"/>
          </w:date>
        </w:sdtPr>
        <w:sdtEndPr>
          <w:rPr>
            <w:sz w:val="20"/>
          </w:rPr>
        </w:sdtEndPr>
        <w:sdtContent>
          <w:tc>
            <w:tcPr>
              <w:tcW w:w="1112" w:type="pct"/>
              <w:tcBorders>
                <w:top w:val="nil"/>
                <w:left w:val="nil"/>
                <w:bottom w:val="single" w:sz="4" w:space="0" w:color="auto"/>
                <w:right w:val="nil"/>
              </w:tcBorders>
              <w:noWrap/>
              <w:tcMar>
                <w:top w:w="0" w:type="dxa"/>
              </w:tcMar>
            </w:tcPr>
            <w:p w14:paraId="78759C06" w14:textId="77777777" w:rsidR="00C31797" w:rsidRPr="002A0371" w:rsidRDefault="007A1B6A" w:rsidP="00BB4C24">
              <w:pPr>
                <w:pStyle w:val="Data"/>
              </w:pPr>
              <w:r>
                <w:rPr>
                  <w:rFonts w:asciiTheme="minorHAnsi" w:hAnsiTheme="minorHAnsi" w:cstheme="minorHAnsi"/>
                  <w:sz w:val="24"/>
                </w:rPr>
                <w:t>11 maggio</w:t>
              </w:r>
              <w:r w:rsidRPr="003051FF">
                <w:rPr>
                  <w:rFonts w:asciiTheme="minorHAnsi" w:hAnsiTheme="minorHAnsi" w:cstheme="minorHAnsi"/>
                  <w:sz w:val="24"/>
                </w:rPr>
                <w:t xml:space="preserve"> 2022</w:t>
              </w:r>
            </w:p>
          </w:tc>
        </w:sdtContent>
      </w:sdt>
      <w:tc>
        <w:tcPr>
          <w:tcW w:w="3218" w:type="pct"/>
          <w:gridSpan w:val="4"/>
          <w:tcBorders>
            <w:top w:val="nil"/>
            <w:left w:val="nil"/>
            <w:bottom w:val="nil"/>
            <w:right w:val="nil"/>
          </w:tcBorders>
        </w:tcPr>
        <w:p w14:paraId="78759C07" w14:textId="77777777" w:rsidR="00C31797" w:rsidRPr="003051FF" w:rsidRDefault="009711E7" w:rsidP="00BB4C24">
          <w:pPr>
            <w:pStyle w:val="Data"/>
            <w:rPr>
              <w:rFonts w:asciiTheme="minorHAnsi" w:hAnsiTheme="minorHAnsi" w:cstheme="minorHAnsi"/>
              <w:sz w:val="23"/>
              <w:szCs w:val="23"/>
            </w:rPr>
          </w:pPr>
          <w:sdt>
            <w:sdtPr>
              <w:rPr>
                <w:rFonts w:asciiTheme="minorHAnsi" w:hAnsiTheme="minorHAnsi" w:cstheme="minorHAnsi"/>
                <w:smallCaps/>
                <w:sz w:val="23"/>
                <w:szCs w:val="23"/>
              </w:rPr>
              <w:alias w:val="CustomElements.Fields.Dipartimenti"/>
              <w:id w:val="-1138097914"/>
              <w:dataBinding w:xpath="//Text[@id='CustomElements.Fields.Dipartimenti']" w:storeItemID="{E7C3F833-F8F4-48D4-8060-615870E2E697}"/>
              <w:text w:multiLine="1"/>
            </w:sdtPr>
            <w:sdtEndPr/>
            <w:sdtContent>
              <w:r w:rsidR="00C31797" w:rsidRPr="003051FF">
                <w:rPr>
                  <w:rFonts w:asciiTheme="minorHAnsi" w:hAnsiTheme="minorHAnsi" w:cstheme="minorHAnsi"/>
                  <w:smallCaps/>
                  <w:sz w:val="23"/>
                  <w:szCs w:val="23"/>
                </w:rPr>
                <w:t>Dipartimento della sanità e della socialità</w:t>
              </w:r>
            </w:sdtContent>
          </w:sdt>
        </w:p>
      </w:tc>
    </w:tr>
    <w:tr w:rsidR="00C31797" w:rsidRPr="00C63927" w14:paraId="78759C0A" w14:textId="77777777" w:rsidTr="00BB4C24">
      <w:trPr>
        <w:trHeight w:hRule="exact" w:val="198"/>
      </w:trPr>
      <w:tc>
        <w:tcPr>
          <w:tcW w:w="5000" w:type="pct"/>
          <w:gridSpan w:val="6"/>
          <w:tcBorders>
            <w:left w:val="nil"/>
            <w:bottom w:val="nil"/>
            <w:right w:val="nil"/>
          </w:tcBorders>
          <w:noWrap/>
          <w:tcMar>
            <w:top w:w="57" w:type="dxa"/>
            <w:left w:w="85" w:type="dxa"/>
            <w:bottom w:w="170" w:type="dxa"/>
          </w:tcMar>
        </w:tcPr>
        <w:p w14:paraId="78759C09" w14:textId="77777777" w:rsidR="00C31797" w:rsidRPr="00C7320A" w:rsidRDefault="00C31797" w:rsidP="00BB4C24">
          <w:pPr>
            <w:pStyle w:val="Level"/>
            <w:ind w:left="150"/>
            <w:rPr>
              <w:rFonts w:ascii="Gill Alt One MT Light" w:hAnsi="Gill Alt One MT Light"/>
              <w:sz w:val="16"/>
              <w:szCs w:val="16"/>
            </w:rPr>
          </w:pPr>
        </w:p>
      </w:tc>
    </w:tr>
  </w:tbl>
  <w:p w14:paraId="78759C0B" w14:textId="77777777" w:rsidR="00C31797" w:rsidRPr="00DA2879" w:rsidRDefault="00C31797" w:rsidP="00BB4C24">
    <w:pPr>
      <w:pStyle w:val="Nessunaspaziatura"/>
      <w:spacing w:line="40" w:lineRule="exact"/>
    </w:pPr>
    <w:r>
      <w:rPr>
        <w:noProof/>
        <w:lang w:val="it-CH" w:eastAsia="it-CH"/>
      </w:rPr>
      <w:drawing>
        <wp:anchor distT="0" distB="0" distL="114300" distR="114300" simplePos="0" relativeHeight="251659264" behindDoc="1" locked="1" layoutInCell="1" allowOverlap="1" wp14:anchorId="78759C16" wp14:editId="78759C17">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78759C18" wp14:editId="78759C19">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7C3F833-F8F4-48D4-8060-615870E2E697}"/>
                            <w:text w:multiLine="1"/>
                          </w:sdtPr>
                          <w:sdtEndPr/>
                          <w:sdtContent>
                            <w:p w14:paraId="78759C1B" w14:textId="77777777" w:rsidR="00C31797" w:rsidRPr="00411371" w:rsidRDefault="00C31797" w:rsidP="00BB4C24">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59C18"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7C3F833-F8F4-48D4-8060-615870E2E697}"/>
                      <w:text w:multiLine="1"/>
                    </w:sdtPr>
                    <w:sdtEndPr/>
                    <w:sdtContent>
                      <w:p w14:paraId="78759C1B" w14:textId="77777777" w:rsidR="00C31797" w:rsidRPr="00411371" w:rsidRDefault="00C31797" w:rsidP="00BB4C24">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6881AFA"/>
    <w:multiLevelType w:val="hybridMultilevel"/>
    <w:tmpl w:val="4ACA891A"/>
    <w:lvl w:ilvl="0" w:tplc="DB0269BE">
      <w:start w:val="1"/>
      <w:numFmt w:val="bullet"/>
      <w:lvlText w:val="-"/>
      <w:lvlJc w:val="left"/>
      <w:pPr>
        <w:ind w:left="360" w:hanging="360"/>
      </w:pPr>
      <w:rPr>
        <w:rFonts w:ascii="Verdana" w:hAnsi="Verdana"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5E413523"/>
    <w:multiLevelType w:val="hybridMultilevel"/>
    <w:tmpl w:val="9B8A97FE"/>
    <w:lvl w:ilvl="0" w:tplc="F858D6AA">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5A"/>
    <w:rsid w:val="00003182"/>
    <w:rsid w:val="00052A1E"/>
    <w:rsid w:val="000A71C3"/>
    <w:rsid w:val="00115FAC"/>
    <w:rsid w:val="00166A24"/>
    <w:rsid w:val="00211D34"/>
    <w:rsid w:val="00244814"/>
    <w:rsid w:val="00253B63"/>
    <w:rsid w:val="002B5D9F"/>
    <w:rsid w:val="002D5928"/>
    <w:rsid w:val="003051FF"/>
    <w:rsid w:val="003B756D"/>
    <w:rsid w:val="00403ADB"/>
    <w:rsid w:val="00440749"/>
    <w:rsid w:val="00496356"/>
    <w:rsid w:val="004A4FA0"/>
    <w:rsid w:val="004D48B6"/>
    <w:rsid w:val="00547101"/>
    <w:rsid w:val="00572FD3"/>
    <w:rsid w:val="005C4E05"/>
    <w:rsid w:val="0066365A"/>
    <w:rsid w:val="007A1B6A"/>
    <w:rsid w:val="00846D38"/>
    <w:rsid w:val="008720C4"/>
    <w:rsid w:val="008F52AF"/>
    <w:rsid w:val="008F711E"/>
    <w:rsid w:val="009711E7"/>
    <w:rsid w:val="009C5E5A"/>
    <w:rsid w:val="00A26CFB"/>
    <w:rsid w:val="00AB64C8"/>
    <w:rsid w:val="00AE3D06"/>
    <w:rsid w:val="00AF0268"/>
    <w:rsid w:val="00BB4C24"/>
    <w:rsid w:val="00BE4325"/>
    <w:rsid w:val="00BF0A1F"/>
    <w:rsid w:val="00C01031"/>
    <w:rsid w:val="00C31797"/>
    <w:rsid w:val="00C639D4"/>
    <w:rsid w:val="00C878E7"/>
    <w:rsid w:val="00CA72AA"/>
    <w:rsid w:val="00CC70DB"/>
    <w:rsid w:val="00D33940"/>
    <w:rsid w:val="00D431AB"/>
    <w:rsid w:val="00D50515"/>
    <w:rsid w:val="00D600FD"/>
    <w:rsid w:val="00D649A8"/>
    <w:rsid w:val="00E10686"/>
    <w:rsid w:val="00EB088A"/>
    <w:rsid w:val="00EB1E7D"/>
    <w:rsid w:val="00EE73DC"/>
    <w:rsid w:val="00F123D4"/>
    <w:rsid w:val="00F1769B"/>
    <w:rsid w:val="00F657BF"/>
    <w:rsid w:val="00FE1B8C"/>
    <w:rsid w:val="00FE70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59A0E"/>
  <w15:docId w15:val="{D52CAF67-7346-41D7-AC80-F32C4556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365A"/>
    <w:pPr>
      <w:jc w:val="left"/>
    </w:pPr>
    <w:rPr>
      <w:rFonts w:ascii="Times New Roman" w:eastAsia="Times New Roman" w:hAnsi="Times New Roman" w:cs="Times New Roman"/>
      <w:sz w:val="20"/>
      <w:szCs w:val="20"/>
      <w:lang w:val="it-CH" w:eastAsia="it-IT"/>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styleId="Grigliatabella">
    <w:name w:val="Table Grid"/>
    <w:basedOn w:val="Tabellanormale"/>
    <w:rsid w:val="0066365A"/>
    <w:pPr>
      <w:jc w:val="left"/>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2">
    <w:name w:val="Corpo del testo 32"/>
    <w:basedOn w:val="Normale"/>
    <w:rsid w:val="0066365A"/>
    <w:rPr>
      <w:rFonts w:ascii="Arial" w:hAnsi="Arial"/>
      <w:i/>
      <w:sz w:val="24"/>
      <w:lang w:val="it-IT"/>
    </w:rPr>
  </w:style>
  <w:style w:type="paragraph" w:styleId="Testofumetto">
    <w:name w:val="Balloon Text"/>
    <w:basedOn w:val="Normale"/>
    <w:link w:val="TestofumettoCarattere"/>
    <w:uiPriority w:val="99"/>
    <w:semiHidden/>
    <w:unhideWhenUsed/>
    <w:rsid w:val="006636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65A"/>
    <w:rPr>
      <w:rFonts w:ascii="Segoe UI" w:eastAsia="Times New Roman" w:hAnsi="Segoe UI" w:cs="Segoe UI"/>
      <w:sz w:val="18"/>
      <w:szCs w:val="18"/>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41057\AppData\Local\Temp\OneOffixx\generated\9b6474e3-a6a2-45df-a39f-4a5a124fa1e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1 6 " ? > < O n e O f f i x x D o c u m e n t P a r t   x m l n s : x s d = " h t t p : / / w w w . w 3 . o r g / 2 0 0 1 / X M L S c h e m a "   x m l n s : x s i = " h t t p : / / w w w . w 3 . o r g / 2 0 0 1 / X M L S c h e m a - i n s t a n c e "   i d = " 7 d 7 3 f a 1 8 - 0 6 5 4 - 4 5 8 f - 9 f 6 b - 8 8 0 4 4 3 d 7 7 7 0 6 "   t I d = " a 3 6 2 a 5 d 4 - 9 5 8 9 - 4 1 b f - a 4 e 6 - 4 f 8 7 c 4 e 4 1 2 3 9 "   i n t e r n a l T I d = " 9 0 6 4 c c 7 f - 3 1 6 d - 4 6 b 1 - a 4 a c - 7 4 8 6 0 c 3 f 8 a 5 b "   m t I d = " 2 7 5 a f 3 2 e - b c 4 0 - 4 5 c 2 - 8 5 b 7 - a f b 1 c 0 3 8 2 6 5 3 "   r e v i s i o n = " 0 "   c r e a t e d m a j o r v e r s i o n = " 0 "   c r e a t e d m i n o r v e r s i o n = " 0 "   c r e a t e d = " 2 0 2 2 - 0 2 - 1 5 T 0 9 : 0 5 : 4 6 . 6 0 2 4 4 5 2 Z "   m o d i f i e d m a j o r v e r s i o n = " 0 "   m o d i f i e d m i n o r v e r s i o n = " 0 "   m o d i f i e d = " 0 0 0 1 - 0 1 - 0 1 T 0 0 : 0 0 : 0 0 "   p r o f i l e = " e 0 e 9 8 7 d 6 - 4 b 2 e - 4 c 8 e - 9 f 7 4 - d a c 6 1 8 a f b d 2 9 "   m o d e = " S a v e d D o c u m e n t "   c o l o r m o d e = " C o l o r "   l c i d = " 2 0 6 4 "   x m l n s = " h t t p : / / s c h e m a . o n e o f f i x x . c o m / O n e O f f i x x D o c u m e n t P a r t / 1 " >  
     < C o n t e n t >  
         < D a t a M o d e l   x m l n s = " " >  
             < P r o f i l e >  
                 < T e x t   i d = " P r o f i l e . I d "   l a b e l = " P r o f i l e . I d " > < ! [ C D A T A [ e 0 e 9 8 7 d 6 - 4 b 2 e - 4 c 8 e - 9 f 7 4 - d a c 6 1 8 a f b d 2 9 ] ] > < / T e x t >  
                 < T e x t   i d = " P r o f i l e . O r g a n i z a t i o n U n i t I d "   l a b e l = " P r o f i l e . O r g a n i z a t i o n U n i t I d " > < ! [ C D A T A [ 6 8 a 0 b b 2 0 - 6 e 1 a - 4 f e 0 - 8 3 8 6 - 9 0 9 4 4 0 7 8 1 f a 8 ] ] > < / T e x t >  
                 < T e x t   i d = " P r o f i l e . O r g . E m a i l "   l a b e l = " P r o f i l e . O r g . E m a i l " > < ! [ C D A T A [ d s s - d a s f @ 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T i c i n o ] ] > < / T e x t >  
                 < T e x t   i d = " P r o f i l e . O r g . L e v e l 2 "   l a b e l = " P r o f i l e . O r g . L e v e l 2 " > < ! [ C D A T A [ D i p a r t i m e n t o   d e l l a   s a n i t �   e   d e l l a   s o c i a l i t � ] ] > < / T e x t >  
                 < T e x t   i d = " P r o f i l e . O r g . L e v e l 3 "   l a b e l = " P r o f i l e . O r g . L e v e l 3 " > < ! [ C D A T A [   ] ] > < / T e x t >  
                 < T e x t   i d = " P r o f i l e . O r g . L e v e l 4 "   l a b e l = " P r o f i l e . O r g . L e v e l 4 " > < ! [ C D A T A [   ] ] > < / T e x t >  
                 < T e x t   i d = " P r o f i l e . O r g . L e v e l 5 "   l a b e l = " P r o f i l e . O r g . L e v e l 5 " > < ! [ C D A T A [   ] ] > < / T e x t >  
                 < T e x t   i d = " P r o f i l e . O r g . L e v e l 6 "   l a b e l = " P r o f i l e . O r g . L e v e l 6 " > < ! [ C D A T A [ D i v i s i o n e   d e l l ' a z i o n e   s o c i a l e   e   d e l l e   f a m i g l i e ] ] > < / T e x t >  
                 < T e x t   i d = " P r o f i l e . O r g . P h o n e "   l a b e l = " P r o f i l e . O r g . P h o n e " > < ! [ C D A T A [ + 4 1   9 1   8 1 4   7 0   1 1 / 1 2 ] ] > < / 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V i a l e   O f f i c i n a   6 ] ] > < / T e x t >  
                 < T e x t   i d = " P r o f i l e . O r g . P o s t a l . Z i p "   l a b e l = " P r o f i l e . O r g . P o s t a l . Z i p " > < ! [ C D A T A [ 6 5 0 1 ] ] > < / T e x t >  
                 < T e x t   i d = " P r o f i l e . O r g . W e b "   l a b e l = " P r o f i l e . O r g . W e b " > < ! [ C D A T A [ w w w . t i . c h / d a s f ] ] > < / T e x t >  
                 < T e x t   i d = " P r o f i l e . U s e r . A l i a s "   l a b e l = " P r o f i l e . U s e r . A l i a s " > < ! [ C D A T A [   ] ] > < / T e x t >  
                 < T e x t   i d = " P r o f i l e . U s e r . E m a i l "   l a b e l = " P r o f i l e . U s e r . E m a i l " > < ! [ C D A T A [ M a r t i n a . B o l i s @ t i . c h ] ] > < / T e x t >  
                 < T e x t   i d = " P r o f i l e . U s e r . F i r s t N a m e "   l a b e l = " P r o f i l e . U s e r . F i r s t N a m e " > < ! [ C D A T A [ M a r t i n a ] ] > < / T e x t >  
                 < T e x t   i d = " P r o f i l e . U s e r . F u n c t i o n "   l a b e l = " P r o f i l e . U s e r . F u n c t i o n " > < ! [ C D A T A [ D S S - D A S F - D A S F ] ] > < / T e x t >  
                 < T e x t   i d = " P r o f i l e . U s e r . L a s t N a m e "   l a b e l = " P r o f i l e . U s e r . L a s t N a m e " > < ! [ C D A T A [ B o l i s ] ] > < / T e x t >  
                 < T e x t   i d = " P r o f i l e . U s e r . M o b i l e "   l a b e l = " P r o f i l e . U s e r . M o b i l e " > < ! [ C D A T A [   ] ] > < / T e x t >  
                 < T e x t   i d = " P r o f i l e . U s e r . P h o n e "   l a b e l = " P r o f i l e . U s e r . P h o n e " > < ! [ C D A T A [ + 4 1 9 1 8 1 4 7 0 1 1 ] ] > < / 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t i n a . B o l i s @ t i . c h ] ] > < / T e x t >  
                 < T e x t   i d = " A u t h o r . U s e r . F i r s t N a m e "   l a b e l = " A u t h o r . U s e r . F i r s t N a m e " > < ! [ C D A T A [ M a r t i n a ] ] > < / T e x t >  
                 < T e x t   i d = " A u t h o r . U s e r . F u n c t i o n "   l a b e l = " A u t h o r . U s e r . F u n c t i o n " > < ! [ C D A T A [ D S S - D A S F - D A S F ] ] > < / T e x t >  
                 < T e x t   i d = " A u t h o r . U s e r . L a s t N a m e "   l a b e l = " A u t h o r . U s e r . L a s t N a m e " > < ! [ C D A T A [ B o l i s ] ] > < / T e x t >  
                 < T e x t   i d = " A u t h o r . U s e r . M o b i l e "   l a b e l = " A u t h o r . U s e r . M o b i l e " > < ! [ C D A T A [   ] ] > < / T e x t >  
                 < T e x t   i d = " A u t h o r . U s e r . P h o n e "   l a b e l = " A u t h o r . U s e r . P h o n e " > < ! [ C D A T A [ + 4 1 9 1 8 1 4 7 0 1 1 ] ] > < / T e x t >  
                 < T e x t   i d = " A u t h o r . U s e r . S a l u t a t i o n "   l a b e l = " A u t h o r . U s e r . S a l u t a t i o n " > < ! [ C D A T A [   ] ] > < / T e x t >  
                 < T e x t   i d = " A u t h o r . U s e r . T i t l e "   l a b e l = " A u t h o r . U s e r . T i t l e " > < ! [ C D A T A [   ] ] > < / T e x t >  
             < / A u t h o r >  
             < S i g n e r _ 0 >  
                 < T e x t   i d = " S i g n e r _ 0 . I d "   l a b e l = " S i g n e r _ 0 . I d " > < ! [ C D A T A [ e 0 e 9 8 7 d 6 - 4 b 2 e - 4 c 8 e - 9 f 7 4 - d a c 6 1 8 a f b d 2 9 ] ] > < / T e x t >  
                 < T e x t   i d = " S i g n e r _ 0 . O r g a n i z a t i o n U n i t I d "   l a b e l = " S i g n e r _ 0 . O r g a n i z a t i o n U n i t I d " > < ! [ C D A T A [ 6 8 a 0 b b 2 0 - 6 e 1 a - 4 f e 0 - 8 3 8 6 - 9 0 9 4 4 0 7 8 1 f a 8 ] ] > < / T e x t >  
                 < T e x t   i d = " S i g n e r _ 0 . O r g . E m a i l "   l a b e l = " S i g n e r _ 0 . O r g . E m a i l " > < ! [ C D A T A [ d s s - d a s f @ t i . c h ] ] > < / T e x t >  
                 < T e x t   i d = " S i g n e r _ 0 . O r g . F a x "   l a b e l = " S i g n e r _ 0 . O r g . F a x " > < ! [ C D A T A [   ] ] > < / T e x t >  
                 < T e x t   i d = " S i g n e r _ 0 . O r g . I n f o . S u p p 1 "   l a b e l = " S i g n e r _ 0 . O r g . I n f o . S u p p 1 " > < ! [ C D A T A [   ] ] > < / T e x t >  
                 < T e x t   i d = " S i g n e r _ 0 . O r g . I n f o . S u p p 2 "   l a b e l = " S i g n e r _ 0 . O r g . I n f o . S u p p 2 " > < ! [ C D A T A [   ] ] > < / T e x t >  
                 < T e x t   i d = " S i g n e r _ 0 . O r g . L e v e l 1 "   l a b e l = " S i g n e r _ 0 . O r g . L e v e l 1 " > < ! [ C D A T A [ R e p u b b l i c a   e   C a n t o n e   T i c i n o ] ] > < / T e x t >  
                 < T e x t   i d = " S i g n e r _ 0 . O r g . L e v e l 2 "   l a b e l = " S i g n e r _ 0 . O r g . L e v e l 2 " > < ! [ C D A T A [ D i p a r t i m e n t o   d e l l a   s a n i t �   e   d e l l a   s o c i a l i t � ] ] > < / T e x t >  
                 < T e x t   i d = " S i g n e r _ 0 . O r g . L e v e l 3 "   l a b e l = " S i g n e r _ 0 . O r g . L e v e l 3 " > < ! [ C D A T A [   ] ] > < / T e x t >  
                 < T e x t   i d = " S i g n e r _ 0 . O r g . L e v e l 4 "   l a b e l = " S i g n e r _ 0 . O r g . L e v e l 4 " > < ! [ C D A T A [   ] ] > < / T e x t >  
                 < T e x t   i d = " S i g n e r _ 0 . O r g . L e v e l 5 "   l a b e l = " S i g n e r _ 0 . O r g . L e v e l 5 " > < ! [ C D A T A [   ] ] > < / T e x t >  
                 < T e x t   i d = " S i g n e r _ 0 . O r g . L e v e l 6 "   l a b e l = " S i g n e r _ 0 . O r g . L e v e l 6 " > < ! [ C D A T A [ D i v i s i o n e   d e l l ' a z i o n e   s o c i a l e   e   d e l l e   f a m i g l i e ] ] > < / T e x t >  
                 < T e x t   i d = " S i g n e r _ 0 . O r g . P h o n e "   l a b e l = " S i g n e r _ 0 . O r g . P h o n e " > < ! [ C D A T A [ + 4 1   9 1   8 1 4   7 0   1 1 / 1 2 ] ] > < / 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V i a l e   O f f i c i n a   6 ] ] > < / T e x t >  
                 < T e x t   i d = " S i g n e r _ 0 . O r g . P o s t a l . Z i p "   l a b e l = " S i g n e r _ 0 . O r g . P o s t a l . Z i p " > < ! [ C D A T A [ 6 5 0 1 ] ] > < / T e x t >  
                 < T e x t   i d = " S i g n e r _ 0 . O r g . W e b "   l a b e l = " S i g n e r _ 0 . O r g . W e b " > < ! [ C D A T A [ w w w . t i . c h / d a s f ] ] > < / T e x t >  
                 < T e x t   i d = " S i g n e r _ 0 . U s e r . A l i a s "   l a b e l = " S i g n e r _ 0 . U s e r . A l i a s " > < ! [ C D A T A [   ] ] > < / T e x t >  
                 < T e x t   i d = " S i g n e r _ 0 . U s e r . E m a i l "   l a b e l = " S i g n e r _ 0 . U s e r . E m a i l " > < ! [ C D A T A [ M a r t i n a . B o l i s @ t i . c h ] ] > < / T e x t >  
                 < T e x t   i d = " S i g n e r _ 0 . U s e r . F i r s t N a m e "   l a b e l = " S i g n e r _ 0 . U s e r . F i r s t N a m e " > < ! [ C D A T A [ M a r t i n a ] ] > < / T e x t >  
                 < T e x t   i d = " S i g n e r _ 0 . U s e r . F u n c t i o n "   l a b e l = " S i g n e r _ 0 . U s e r . F u n c t i o n " > < ! [ C D A T A [ D S S - D A S F - D A S F ] ] > < / T e x t >  
                 < T e x t   i d = " S i g n e r _ 0 . U s e r . L a s t N a m e "   l a b e l = " S i g n e r _ 0 . U s e r . L a s t N a m e " > < ! [ C D A T A [ B o l i s ] ] > < / T e x t >  
                 < T e x t   i d = " S i g n e r _ 0 . U s e r . M o b i l e "   l a b e l = " S i g n e r _ 0 . U s e r . M o b i l e " > < ! [ C D A T A [   ] ] > < / T e x t >  
                 < T e x t   i d = " S i g n e r _ 0 . U s e r . P h o n e "   l a b e l = " S i g n e r _ 0 . U s e r . P h o n e " > < ! [ C D A T A [ + 4 1 9 1 8 1 4 7 0 1 1 ] ] > < / 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M e s s a g g i o ] ] > < / T e x t >  
                 < T e x t   i d = " C u s t o m E l e m e n t s . F i e l d s . T i t o l o 2 "   l a b e l = " C u s t o m E l e m e n t s . F i e l d s . T i t o l o 2 " > < ! [ C D A T A [ M e s s a g g i o   n .   8 1 5 3   d e l   1 1   m a g g i o 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 2 0 2 2 - 0 5 - 1 1 T 0 0 : 0 0 : 0 0 Z < / D a t e T i m e >  
                 < T e x t   i d = " D o c P a r a m . N u m b e r " > < ! [ C D A T A [ 8 1 5 3 ] ] > < / T e x t >  
                 < T e x t   i d = " D o c P a r a m . D o c u m e n t o " > < ! [ C D A T A [ M e s s a g g i 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9BB5-2EE3-43B6-AF46-9CB71D16141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7FD3341-0707-4A48-A439-3245024FD143}">
  <ds:schemaRefs>
    <ds:schemaRef ds:uri="http://schemas.microsoft.com/sharepoint/v3/contenttype/forms"/>
  </ds:schemaRefs>
</ds:datastoreItem>
</file>

<file path=customXml/itemProps4.xml><?xml version="1.0" encoding="utf-8"?>
<ds:datastoreItem xmlns:ds="http://schemas.openxmlformats.org/officeDocument/2006/customXml" ds:itemID="{B68B06F2-DA65-4205-9FB8-A5A1AED2E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FA282F65-8432-4B6E-8F87-89A0DB13C9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E7C3F833-F8F4-48D4-8060-615870E2E697}">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A96AFE65-AEF8-40A3-A928-E4BCACB2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9b6474e3-a6a2-45df-a39f-4a5a124fa1e0.dotx</Template>
  <TotalTime>7</TotalTime>
  <Pages>9</Pages>
  <Words>3166</Words>
  <Characters>18527</Characters>
  <Application>Microsoft Office Word</Application>
  <DocSecurity>0</DocSecurity>
  <Lines>617</Lines>
  <Paragraphs>323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Bolis Martina / T141057</dc:creator>
  <cp:lastModifiedBy>Alioli Anna</cp:lastModifiedBy>
  <cp:revision>4</cp:revision>
  <cp:lastPrinted>2022-05-12T09:26:00Z</cp:lastPrinted>
  <dcterms:created xsi:type="dcterms:W3CDTF">2022-05-09T09:49:00Z</dcterms:created>
  <dcterms:modified xsi:type="dcterms:W3CDTF">2022-05-12T09:26:00Z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