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30F66" w14:textId="77777777" w:rsidR="00FD4378" w:rsidRDefault="00FD4378" w:rsidP="00811B6F">
      <w:pPr>
        <w:ind w:right="27"/>
        <w:jc w:val="left"/>
      </w:pPr>
      <w:bookmarkStart w:id="0" w:name="_GoBack"/>
      <w:bookmarkEnd w:id="0"/>
    </w:p>
    <w:p w14:paraId="4C32A375" w14:textId="77777777" w:rsidR="00FD4378" w:rsidRDefault="00FD4378">
      <w:r>
        <w:br w:type="page"/>
      </w:r>
    </w:p>
    <w:p w14:paraId="4DB58C74" w14:textId="77777777" w:rsidR="00FD4378" w:rsidRDefault="00FD4378" w:rsidP="00811B6F">
      <w:pPr>
        <w:ind w:right="27"/>
        <w:jc w:val="left"/>
      </w:pPr>
    </w:p>
    <w:p w14:paraId="48DA2CE2" w14:textId="77777777" w:rsidR="00FD4378" w:rsidRPr="00FD4378" w:rsidRDefault="00FD4378" w:rsidP="00FD4378">
      <w:pPr>
        <w:ind w:right="27"/>
        <w:jc w:val="left"/>
        <w:rPr>
          <w:b/>
        </w:rPr>
      </w:pPr>
      <w:r w:rsidRPr="00FD4378">
        <w:rPr>
          <w:b/>
        </w:rPr>
        <w:t>1. Captazione a lago Ai Ronchi</w:t>
      </w:r>
    </w:p>
    <w:p w14:paraId="74F8C5C5" w14:textId="77777777" w:rsidR="00FD4378" w:rsidRDefault="00FD4378" w:rsidP="00FD4378">
      <w:pPr>
        <w:ind w:right="27"/>
        <w:jc w:val="left"/>
      </w:pPr>
    </w:p>
    <w:p w14:paraId="06C81772" w14:textId="77777777" w:rsidR="00FD4378" w:rsidRDefault="00FD4378" w:rsidP="00FD4378">
      <w:pPr>
        <w:ind w:right="27"/>
        <w:jc w:val="left"/>
      </w:pPr>
      <w:r>
        <w:t>Comprensorio: PCAI-M</w:t>
      </w:r>
    </w:p>
    <w:p w14:paraId="45383413" w14:textId="77777777" w:rsidR="00FD4378" w:rsidRDefault="00FD4378" w:rsidP="00FD4378">
      <w:pPr>
        <w:ind w:right="27"/>
        <w:jc w:val="left"/>
      </w:pPr>
      <w:r>
        <w:t>Comuni: Riva San Vitale</w:t>
      </w:r>
    </w:p>
    <w:p w14:paraId="18329791" w14:textId="77777777" w:rsidR="00FD4378" w:rsidRDefault="00FD4378" w:rsidP="00FD4378">
      <w:pPr>
        <w:ind w:right="27"/>
        <w:jc w:val="left"/>
      </w:pPr>
      <w:r>
        <w:t>Adozione PCAI: Ris CdS n. 2032 del 29 aprile 2014.</w:t>
      </w:r>
    </w:p>
    <w:p w14:paraId="67ED6745" w14:textId="77777777" w:rsidR="00FD4378" w:rsidRDefault="00FD4378" w:rsidP="00FD4378">
      <w:pPr>
        <w:ind w:right="27"/>
        <w:jc w:val="left"/>
      </w:pPr>
      <w:r>
        <w:t>Costo da progetto definitivo: fr. 26'150’000.-</w:t>
      </w:r>
    </w:p>
    <w:p w14:paraId="199FBADA" w14:textId="77777777" w:rsidR="00FD4378" w:rsidRDefault="00FD4378" w:rsidP="00FD4378">
      <w:pPr>
        <w:ind w:right="27"/>
        <w:jc w:val="left"/>
      </w:pPr>
      <w:r>
        <w:t>Percentuale di sussidio: 20.46 %</w:t>
      </w:r>
    </w:p>
    <w:p w14:paraId="1FD00F8B" w14:textId="77777777" w:rsidR="00FD4378" w:rsidRDefault="00FD4378" w:rsidP="00FD4378">
      <w:pPr>
        <w:ind w:right="27"/>
        <w:jc w:val="left"/>
      </w:pPr>
      <w:r>
        <w:t>Contributo cantonale massimo: fr. 5'350’290.-</w:t>
      </w:r>
    </w:p>
    <w:p w14:paraId="0BF112E1" w14:textId="77777777" w:rsidR="00FD4378" w:rsidRDefault="00FD4378" w:rsidP="00FD4378">
      <w:pPr>
        <w:ind w:right="27"/>
        <w:jc w:val="left"/>
      </w:pPr>
      <w:r>
        <w:t>Incarto UPAAI: 6154</w:t>
      </w:r>
    </w:p>
    <w:p w14:paraId="3A6DEAE0" w14:textId="77777777" w:rsidR="00FD4378" w:rsidRDefault="00FD4378" w:rsidP="00FD4378">
      <w:pPr>
        <w:ind w:right="27"/>
        <w:jc w:val="left"/>
      </w:pPr>
    </w:p>
    <w:p w14:paraId="25D86280" w14:textId="77777777" w:rsidR="00FD4378" w:rsidRPr="00FD4378" w:rsidRDefault="00FD4378" w:rsidP="00FD4378">
      <w:pPr>
        <w:ind w:right="27"/>
        <w:jc w:val="left"/>
        <w:rPr>
          <w:b/>
        </w:rPr>
      </w:pPr>
      <w:r w:rsidRPr="00FD4378">
        <w:rPr>
          <w:b/>
        </w:rPr>
        <w:t>Premessa</w:t>
      </w:r>
    </w:p>
    <w:p w14:paraId="79479B25" w14:textId="77777777" w:rsidR="00FD4378" w:rsidRDefault="00FD4378" w:rsidP="00FD4378">
      <w:pPr>
        <w:ind w:right="27"/>
        <w:jc w:val="left"/>
      </w:pPr>
      <w:r>
        <w:t>Il progetto definitivo del mese di agosto 2022 è stato verificato e approvato dall’UPAAI. Le opere previste sono conformi al PCAI-M.</w:t>
      </w:r>
    </w:p>
    <w:p w14:paraId="4B17C1B1" w14:textId="77777777" w:rsidR="00FD4378" w:rsidRDefault="00FD4378" w:rsidP="00FD4378">
      <w:pPr>
        <w:ind w:right="27"/>
        <w:jc w:val="left"/>
      </w:pPr>
      <w:r>
        <w:t xml:space="preserve">L’inizio dei lavori è previsto nella primavera 2023 e avrà una durata prevista di circa tre anni.  </w:t>
      </w:r>
    </w:p>
    <w:p w14:paraId="696E88D4" w14:textId="77777777" w:rsidR="00FD4378" w:rsidRDefault="00FD4378" w:rsidP="00FD4378">
      <w:pPr>
        <w:ind w:right="27"/>
        <w:jc w:val="left"/>
      </w:pPr>
    </w:p>
    <w:p w14:paraId="50840B93" w14:textId="77777777" w:rsidR="00FD4378" w:rsidRPr="00FD4378" w:rsidRDefault="00FD4378" w:rsidP="00FD4378">
      <w:pPr>
        <w:ind w:right="27"/>
        <w:jc w:val="left"/>
        <w:rPr>
          <w:b/>
        </w:rPr>
      </w:pPr>
      <w:r w:rsidRPr="00FD4378">
        <w:rPr>
          <w:b/>
        </w:rPr>
        <w:t>Dimensionamento delle opere</w:t>
      </w:r>
    </w:p>
    <w:p w14:paraId="74BCE914" w14:textId="77777777" w:rsidR="00FD4378" w:rsidRDefault="00FD4378" w:rsidP="00FD4378">
      <w:pPr>
        <w:ind w:right="27"/>
        <w:jc w:val="left"/>
      </w:pPr>
      <w:r>
        <w:t>Il dimensionamento della stazione di captazione e potabilizzazione è stato calcolato per consentire la fornitura di acqua potabile in quantità sufficiente per compensare l’eventuale perdita o diminuzione di portata delle altre fonti presenti nel comprensorio, attuando il principio della diversificazione delle fonti. I fabbisogni previsti considerano lo sviluppo del comprensorio stimato fino all’anno 2080.</w:t>
      </w:r>
    </w:p>
    <w:p w14:paraId="0E46ACF0" w14:textId="77777777" w:rsidR="00FD4378" w:rsidRDefault="00FD4378" w:rsidP="00FD4378">
      <w:pPr>
        <w:ind w:right="27"/>
        <w:jc w:val="left"/>
      </w:pPr>
      <w:r>
        <w:t xml:space="preserve">L’impianto di captazione e potabilizzazione è dimensionato per una produzione di 250 l/s, in previsione di poter compensare i futuri consumi medi della regione, pari a circa 18'800 mc/g, con un funzionamento di 21 ore al giorno. In caso di necessità, con un funzionamento di 24 ore, la capacità massima raggiungibile è di 21'600 mc/g, ossia circa il 60% del fabbisogno massimo </w:t>
      </w:r>
      <w:r w:rsidR="00490EF8">
        <w:t xml:space="preserve">futuro </w:t>
      </w:r>
      <w:r>
        <w:t xml:space="preserve">della regione. Il restante 40% del fabbisogno continuerà ad essere garantito dalle fonti locali individuate come sicure.  </w:t>
      </w:r>
    </w:p>
    <w:p w14:paraId="486532A7" w14:textId="77777777" w:rsidR="00FD4378" w:rsidRDefault="00FD4378" w:rsidP="00FD4378">
      <w:pPr>
        <w:ind w:right="27"/>
        <w:jc w:val="left"/>
      </w:pPr>
      <w:r>
        <w:t>Sar</w:t>
      </w:r>
      <w:r w:rsidR="00490EF8">
        <w:t>à</w:t>
      </w:r>
      <w:r>
        <w:t xml:space="preserve"> inoltre predisposto un allacciamento per garantire una ridondanza dell’approvvigionamento in acqua potabile al Comune di Val Mara, appartenente al comprensorio del Basso Ceresio (PCAI-BCE).</w:t>
      </w:r>
    </w:p>
    <w:p w14:paraId="6D5504BC" w14:textId="77777777" w:rsidR="00FD4378" w:rsidRDefault="00FD4378" w:rsidP="00FD4378">
      <w:pPr>
        <w:ind w:right="27"/>
        <w:jc w:val="left"/>
      </w:pPr>
    </w:p>
    <w:p w14:paraId="71A398DB" w14:textId="77777777" w:rsidR="00FD4378" w:rsidRPr="00FD4378" w:rsidRDefault="00FD4378" w:rsidP="00FD4378">
      <w:pPr>
        <w:ind w:right="27"/>
        <w:jc w:val="left"/>
        <w:rPr>
          <w:b/>
        </w:rPr>
      </w:pPr>
      <w:r w:rsidRPr="00FD4378">
        <w:rPr>
          <w:b/>
        </w:rPr>
        <w:t>Descrizione delle opere</w:t>
      </w:r>
    </w:p>
    <w:p w14:paraId="2C2BED71" w14:textId="77777777" w:rsidR="00FD4378" w:rsidRDefault="00FD4378" w:rsidP="00FD4378">
      <w:pPr>
        <w:ind w:right="27"/>
        <w:jc w:val="left"/>
      </w:pPr>
      <w:r>
        <w:t>La nuova stazione di potabilizzazione sorgerà sul territorio del Comune di Riva San Vitale in zona Ai Ronchi. L’edificio si svilupperà su quattro piani, due interrati e due fuori terra. L’ultimo piano ospiterà sala comando, uffici, laboratorio, sala multifunzionale, servizi e vani tecnici. Ai piani inferiori sono previsti due serbatoi di accumulo dell’acqua potabilizzata e l’impianto di trattamento.</w:t>
      </w:r>
    </w:p>
    <w:p w14:paraId="2C40C079" w14:textId="77777777" w:rsidR="00FD4378" w:rsidRDefault="00FD4378" w:rsidP="00FD4378">
      <w:pPr>
        <w:ind w:right="27"/>
        <w:jc w:val="left"/>
      </w:pPr>
      <w:r>
        <w:t xml:space="preserve">L’acqua sarà captata ad una profondità di circa 40 m e potabilizzata tramite una catena di trattamento composta da ozonizzazione, filtrazione su carbone attivo, prefiltrazione e ultrafiltrazione. Sarà realizzata anche la predisposizione per </w:t>
      </w:r>
      <w:r w:rsidR="00490EF8">
        <w:t>la posa</w:t>
      </w:r>
      <w:r>
        <w:t xml:space="preserve"> di un impianto a raggi UV.  Per la scelta della catena di trattamento è stato installato un impianto pilota che ha permesso di confermare la qualità dell’acqua del lago Ceresio e testare due diverse configurazioni della filiera.</w:t>
      </w:r>
    </w:p>
    <w:p w14:paraId="4B24B32E" w14:textId="77777777" w:rsidR="00FD4378" w:rsidRDefault="00FD4378" w:rsidP="00FD4378">
      <w:pPr>
        <w:ind w:right="27"/>
        <w:jc w:val="left"/>
      </w:pPr>
      <w:r>
        <w:t>La posizione e le dimensioni dell’edificio hanno richiesto uno studio che permettesse un’integrazione urbanistica e paesaggistica adeguata al contesto. Gli accessi veicolari sono pensati per non interferire con il traffico sulla strada cantonale e il rivestimento di facciata è stato studiato per inserirsi cromaticamente nel paesaggio circostante.</w:t>
      </w:r>
    </w:p>
    <w:p w14:paraId="59FAC1A7" w14:textId="77777777" w:rsidR="00FD4378" w:rsidRDefault="00FD4378" w:rsidP="00FD4378">
      <w:pPr>
        <w:ind w:right="27"/>
        <w:jc w:val="left"/>
      </w:pPr>
      <w:r>
        <w:t>L’edificio sarà certificato secondo lo standard MINERGIE e sulla copertura sarà installato un impianto fotovoltaico.</w:t>
      </w:r>
    </w:p>
    <w:p w14:paraId="03E40AA0" w14:textId="77777777" w:rsidR="00FD4378" w:rsidRDefault="00FD4378" w:rsidP="00FD4378">
      <w:pPr>
        <w:ind w:right="27"/>
        <w:jc w:val="left"/>
      </w:pPr>
      <w:r>
        <w:t xml:space="preserve"> </w:t>
      </w:r>
    </w:p>
    <w:p w14:paraId="5E783F44" w14:textId="77777777" w:rsidR="00FD4378" w:rsidRPr="00FD4378" w:rsidRDefault="00FD4378" w:rsidP="00FD4378">
      <w:pPr>
        <w:ind w:right="27"/>
        <w:jc w:val="left"/>
        <w:rPr>
          <w:b/>
        </w:rPr>
      </w:pPr>
      <w:r w:rsidRPr="00FD4378">
        <w:rPr>
          <w:b/>
        </w:rPr>
        <w:t>Contributo cantonale</w:t>
      </w:r>
    </w:p>
    <w:p w14:paraId="461FF4CF" w14:textId="77777777" w:rsidR="00FD4378" w:rsidRDefault="00FD4378" w:rsidP="00FD4378">
      <w:pPr>
        <w:ind w:right="27"/>
        <w:jc w:val="left"/>
      </w:pPr>
      <w:r>
        <w:t xml:space="preserve">L’aliquota di sussidio ponderata prevista dalla LApprI ammonta al 20.46% ed è stata calcolata in base alla forza finanziaria e al numero di Abitanti Equivalenti dei Comuni aderenti al </w:t>
      </w:r>
      <w:r>
        <w:lastRenderedPageBreak/>
        <w:t>Consorzio ARM, secondo la graduatoria degli indici di capacità finanziaria dei Comuni ticinesi (biennio 2021-2022).</w:t>
      </w:r>
    </w:p>
    <w:p w14:paraId="52FF929F" w14:textId="77777777" w:rsidR="00FD4378" w:rsidRDefault="00FD4378" w:rsidP="00FD4378">
      <w:pPr>
        <w:ind w:right="27"/>
        <w:jc w:val="left"/>
      </w:pPr>
    </w:p>
    <w:p w14:paraId="31A8CD68" w14:textId="77777777" w:rsidR="00FD4378" w:rsidRDefault="00FD4378" w:rsidP="00FD4378">
      <w:pPr>
        <w:ind w:right="27"/>
        <w:jc w:val="left"/>
      </w:pPr>
      <w:r>
        <w:t>I costi totali a preventivo per la stazione di captazione e potabilizzazio</w:t>
      </w:r>
      <w:r w:rsidR="00D449D4">
        <w:t xml:space="preserve">ne ammontano a fr. 26'150’000.- </w:t>
      </w:r>
      <w:r>
        <w:t>per un importo totale di sussidi pari a fr. 5'350’290.- , come sintetizzato nella tabella seguente.</w:t>
      </w:r>
    </w:p>
    <w:p w14:paraId="33DCDAFC" w14:textId="77777777" w:rsidR="00FD4378" w:rsidRDefault="00FD4378" w:rsidP="00FD4378">
      <w:pPr>
        <w:ind w:right="27"/>
        <w:jc w:val="left"/>
      </w:pPr>
    </w:p>
    <w:tbl>
      <w:tblPr>
        <w:tblW w:w="9654" w:type="dxa"/>
        <w:tblInd w:w="55" w:type="dxa"/>
        <w:tblLayout w:type="fixed"/>
        <w:tblCellMar>
          <w:left w:w="70" w:type="dxa"/>
          <w:right w:w="70" w:type="dxa"/>
        </w:tblCellMar>
        <w:tblLook w:val="04A0" w:firstRow="1" w:lastRow="0" w:firstColumn="1" w:lastColumn="0" w:noHBand="0" w:noVBand="1"/>
      </w:tblPr>
      <w:tblGrid>
        <w:gridCol w:w="1291"/>
        <w:gridCol w:w="3119"/>
        <w:gridCol w:w="1984"/>
        <w:gridCol w:w="1559"/>
        <w:gridCol w:w="1701"/>
      </w:tblGrid>
      <w:tr w:rsidR="00FD4378" w:rsidRPr="0081597A" w14:paraId="474153A9" w14:textId="77777777" w:rsidTr="00D62BF1">
        <w:trPr>
          <w:trHeight w:val="726"/>
        </w:trPr>
        <w:tc>
          <w:tcPr>
            <w:tcW w:w="1291" w:type="dxa"/>
            <w:tcBorders>
              <w:top w:val="single" w:sz="4" w:space="0" w:color="4F81BD"/>
              <w:left w:val="single" w:sz="4" w:space="0" w:color="4F81BD"/>
              <w:bottom w:val="single" w:sz="8" w:space="0" w:color="4F81BD"/>
              <w:right w:val="single" w:sz="4" w:space="0" w:color="4F81BD"/>
            </w:tcBorders>
            <w:shd w:val="clear" w:color="auto" w:fill="auto"/>
            <w:noWrap/>
            <w:vAlign w:val="center"/>
            <w:hideMark/>
          </w:tcPr>
          <w:p w14:paraId="3AC9C4F9" w14:textId="77777777" w:rsidR="00FD4378" w:rsidRPr="0081597A" w:rsidRDefault="00FD4378" w:rsidP="00D62BF1">
            <w:pPr>
              <w:jc w:val="center"/>
              <w:rPr>
                <w:rFonts w:cs="Arial"/>
                <w:b/>
                <w:bCs/>
                <w:sz w:val="20"/>
              </w:rPr>
            </w:pPr>
            <w:r w:rsidRPr="0081597A">
              <w:rPr>
                <w:rFonts w:cs="Arial"/>
                <w:b/>
                <w:bCs/>
                <w:sz w:val="20"/>
              </w:rPr>
              <w:t>Comune</w:t>
            </w:r>
          </w:p>
        </w:tc>
        <w:tc>
          <w:tcPr>
            <w:tcW w:w="3119" w:type="dxa"/>
            <w:tcBorders>
              <w:top w:val="single" w:sz="4" w:space="0" w:color="4F81BD"/>
              <w:left w:val="single" w:sz="4" w:space="0" w:color="4F81BD"/>
              <w:bottom w:val="single" w:sz="8" w:space="0" w:color="4F81BD"/>
              <w:right w:val="single" w:sz="4" w:space="0" w:color="4F81BD"/>
            </w:tcBorders>
            <w:shd w:val="clear" w:color="auto" w:fill="auto"/>
            <w:noWrap/>
            <w:vAlign w:val="center"/>
            <w:hideMark/>
          </w:tcPr>
          <w:p w14:paraId="69964C9C" w14:textId="77777777" w:rsidR="00FD4378" w:rsidRPr="0081597A" w:rsidRDefault="00FD4378" w:rsidP="00D62BF1">
            <w:pPr>
              <w:jc w:val="center"/>
              <w:rPr>
                <w:rFonts w:cs="Arial"/>
                <w:b/>
                <w:bCs/>
                <w:sz w:val="20"/>
              </w:rPr>
            </w:pPr>
            <w:r w:rsidRPr="0081597A">
              <w:rPr>
                <w:rFonts w:cs="Arial"/>
                <w:b/>
                <w:bCs/>
                <w:sz w:val="20"/>
              </w:rPr>
              <w:t>Opera</w:t>
            </w:r>
          </w:p>
        </w:tc>
        <w:tc>
          <w:tcPr>
            <w:tcW w:w="1984" w:type="dxa"/>
            <w:tcBorders>
              <w:top w:val="single" w:sz="4" w:space="0" w:color="4F81BD"/>
              <w:left w:val="single" w:sz="4" w:space="0" w:color="4F81BD"/>
              <w:bottom w:val="single" w:sz="8" w:space="0" w:color="4F81BD"/>
              <w:right w:val="single" w:sz="4" w:space="0" w:color="4F81BD"/>
            </w:tcBorders>
            <w:shd w:val="clear" w:color="auto" w:fill="auto"/>
            <w:vAlign w:val="center"/>
            <w:hideMark/>
          </w:tcPr>
          <w:p w14:paraId="4605F9CD" w14:textId="77777777" w:rsidR="00FD4378" w:rsidRPr="0081597A" w:rsidRDefault="00FD4378" w:rsidP="00D62BF1">
            <w:pPr>
              <w:jc w:val="center"/>
              <w:rPr>
                <w:rFonts w:cs="Arial"/>
                <w:b/>
                <w:bCs/>
                <w:sz w:val="20"/>
              </w:rPr>
            </w:pPr>
            <w:r w:rsidRPr="0081597A">
              <w:rPr>
                <w:rFonts w:cs="Arial"/>
                <w:b/>
                <w:bCs/>
                <w:sz w:val="20"/>
              </w:rPr>
              <w:t xml:space="preserve">Costo </w:t>
            </w:r>
            <w:r>
              <w:rPr>
                <w:rFonts w:cs="Arial"/>
                <w:b/>
                <w:bCs/>
                <w:sz w:val="20"/>
              </w:rPr>
              <w:t>secondo progetto definitivo</w:t>
            </w:r>
          </w:p>
        </w:tc>
        <w:tc>
          <w:tcPr>
            <w:tcW w:w="1559" w:type="dxa"/>
            <w:tcBorders>
              <w:top w:val="single" w:sz="4" w:space="0" w:color="4F81BD"/>
              <w:left w:val="single" w:sz="4" w:space="0" w:color="4F81BD"/>
              <w:bottom w:val="single" w:sz="8" w:space="0" w:color="4F81BD"/>
              <w:right w:val="single" w:sz="4" w:space="0" w:color="4F81BD"/>
            </w:tcBorders>
            <w:shd w:val="clear" w:color="auto" w:fill="auto"/>
            <w:vAlign w:val="center"/>
            <w:hideMark/>
          </w:tcPr>
          <w:p w14:paraId="6E4D1459" w14:textId="77777777" w:rsidR="00FD4378" w:rsidRPr="0081597A" w:rsidRDefault="00FD4378" w:rsidP="00D62BF1">
            <w:pPr>
              <w:jc w:val="center"/>
              <w:rPr>
                <w:rFonts w:cs="Arial"/>
                <w:b/>
                <w:bCs/>
                <w:sz w:val="20"/>
              </w:rPr>
            </w:pPr>
            <w:r w:rsidRPr="0081597A">
              <w:rPr>
                <w:rFonts w:cs="Arial"/>
                <w:b/>
                <w:bCs/>
                <w:sz w:val="20"/>
              </w:rPr>
              <w:t>% Sussidio</w:t>
            </w:r>
          </w:p>
        </w:tc>
        <w:tc>
          <w:tcPr>
            <w:tcW w:w="1701" w:type="dxa"/>
            <w:tcBorders>
              <w:top w:val="single" w:sz="4" w:space="0" w:color="4F81BD"/>
              <w:left w:val="single" w:sz="4" w:space="0" w:color="4F81BD"/>
              <w:bottom w:val="single" w:sz="8" w:space="0" w:color="4F81BD"/>
              <w:right w:val="single" w:sz="4" w:space="0" w:color="4F81BD"/>
            </w:tcBorders>
            <w:shd w:val="clear" w:color="auto" w:fill="auto"/>
            <w:vAlign w:val="center"/>
            <w:hideMark/>
          </w:tcPr>
          <w:p w14:paraId="1E12833C" w14:textId="77777777" w:rsidR="00FD4378" w:rsidRPr="0081597A" w:rsidRDefault="00FD4378" w:rsidP="00D62BF1">
            <w:pPr>
              <w:jc w:val="center"/>
              <w:rPr>
                <w:rFonts w:cs="Arial"/>
                <w:b/>
                <w:bCs/>
                <w:sz w:val="20"/>
              </w:rPr>
            </w:pPr>
            <w:r>
              <w:rPr>
                <w:rFonts w:cs="Arial"/>
                <w:b/>
                <w:bCs/>
                <w:sz w:val="20"/>
              </w:rPr>
              <w:t>Contributo massimo</w:t>
            </w:r>
          </w:p>
        </w:tc>
      </w:tr>
      <w:tr w:rsidR="00FD4378" w:rsidRPr="0081597A" w14:paraId="149C0E90" w14:textId="77777777" w:rsidTr="00D62BF1">
        <w:trPr>
          <w:trHeight w:val="711"/>
        </w:trPr>
        <w:tc>
          <w:tcPr>
            <w:tcW w:w="1291"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14:paraId="30336372" w14:textId="77777777" w:rsidR="00FD4378" w:rsidRPr="0081597A" w:rsidRDefault="00FD4378" w:rsidP="00D62BF1">
            <w:pPr>
              <w:jc w:val="left"/>
              <w:rPr>
                <w:rFonts w:cs="Arial"/>
                <w:sz w:val="20"/>
              </w:rPr>
            </w:pPr>
            <w:r>
              <w:rPr>
                <w:rFonts w:cs="Arial"/>
                <w:sz w:val="20"/>
              </w:rPr>
              <w:t>Riva San Vitale</w:t>
            </w:r>
          </w:p>
        </w:tc>
        <w:tc>
          <w:tcPr>
            <w:tcW w:w="3119"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3E7AD937" w14:textId="77777777" w:rsidR="00FD4378" w:rsidRPr="0081597A" w:rsidRDefault="00FD4378" w:rsidP="00D62BF1">
            <w:pPr>
              <w:jc w:val="left"/>
              <w:rPr>
                <w:rFonts w:cs="Arial"/>
                <w:sz w:val="20"/>
              </w:rPr>
            </w:pPr>
            <w:r>
              <w:rPr>
                <w:rFonts w:cs="Arial"/>
                <w:sz w:val="20"/>
              </w:rPr>
              <w:t>Stazione di captazione e potabilizzazione  Ai Ronchi</w:t>
            </w:r>
          </w:p>
        </w:tc>
        <w:tc>
          <w:tcPr>
            <w:tcW w:w="198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09EBF3CB" w14:textId="77777777" w:rsidR="00FD4378" w:rsidRPr="0081597A" w:rsidRDefault="00FD4378" w:rsidP="00D62BF1">
            <w:pPr>
              <w:jc w:val="center"/>
              <w:rPr>
                <w:rFonts w:cs="Arial"/>
                <w:sz w:val="20"/>
              </w:rPr>
            </w:pPr>
            <w:r w:rsidRPr="0081597A">
              <w:rPr>
                <w:rFonts w:cs="Arial"/>
                <w:sz w:val="20"/>
                <w:lang w:val="de-CH"/>
              </w:rPr>
              <w:t xml:space="preserve">fr. </w:t>
            </w:r>
            <w:r w:rsidRPr="009B3E7A">
              <w:rPr>
                <w:rFonts w:cs="Arial"/>
                <w:sz w:val="20"/>
                <w:lang w:val="de-CH"/>
              </w:rPr>
              <w:t>26'150’000</w:t>
            </w:r>
          </w:p>
        </w:tc>
        <w:tc>
          <w:tcPr>
            <w:tcW w:w="1559"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3BF459EF" w14:textId="77777777" w:rsidR="00FD4378" w:rsidRPr="0081597A" w:rsidRDefault="00FD4378" w:rsidP="00D62BF1">
            <w:pPr>
              <w:jc w:val="center"/>
              <w:rPr>
                <w:rFonts w:cs="Arial"/>
                <w:sz w:val="20"/>
              </w:rPr>
            </w:pPr>
            <w:r>
              <w:rPr>
                <w:rFonts w:cs="Arial"/>
                <w:sz w:val="20"/>
              </w:rPr>
              <w:t>20</w:t>
            </w:r>
            <w:r w:rsidRPr="0081597A">
              <w:rPr>
                <w:rFonts w:cs="Arial"/>
                <w:sz w:val="20"/>
              </w:rPr>
              <w:t>.</w:t>
            </w:r>
            <w:r>
              <w:rPr>
                <w:rFonts w:cs="Arial"/>
                <w:sz w:val="20"/>
              </w:rPr>
              <w:t>4</w:t>
            </w:r>
            <w:r w:rsidRPr="0081597A">
              <w:rPr>
                <w:rFonts w:cs="Arial"/>
                <w:sz w:val="20"/>
              </w:rPr>
              <w:t>6%</w:t>
            </w:r>
          </w:p>
        </w:tc>
        <w:tc>
          <w:tcPr>
            <w:tcW w:w="170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282AFF97" w14:textId="77777777" w:rsidR="00FD4378" w:rsidRPr="0081597A" w:rsidRDefault="00FD4378" w:rsidP="00D62BF1">
            <w:pPr>
              <w:jc w:val="center"/>
              <w:rPr>
                <w:rFonts w:cs="Arial"/>
                <w:sz w:val="20"/>
              </w:rPr>
            </w:pPr>
            <w:r w:rsidRPr="0081597A">
              <w:rPr>
                <w:rFonts w:cs="Arial"/>
                <w:sz w:val="20"/>
              </w:rPr>
              <w:t xml:space="preserve">fr. </w:t>
            </w:r>
            <w:r>
              <w:rPr>
                <w:rFonts w:cs="Arial"/>
                <w:sz w:val="20"/>
              </w:rPr>
              <w:t>5'350’290</w:t>
            </w:r>
          </w:p>
        </w:tc>
      </w:tr>
    </w:tbl>
    <w:p w14:paraId="41E76176" w14:textId="77777777" w:rsidR="00FD4378" w:rsidRDefault="00FD4378" w:rsidP="00FD4378">
      <w:pPr>
        <w:ind w:right="27"/>
        <w:jc w:val="left"/>
      </w:pPr>
    </w:p>
    <w:p w14:paraId="6492B9B7" w14:textId="77777777" w:rsidR="00FD4378" w:rsidRDefault="00FD4378" w:rsidP="00FD4378">
      <w:pPr>
        <w:ind w:right="27"/>
        <w:jc w:val="left"/>
      </w:pPr>
      <w:r>
        <w:rPr>
          <w:noProof/>
          <w:lang w:eastAsia="it-CH"/>
        </w:rPr>
        <w:drawing>
          <wp:anchor distT="0" distB="0" distL="114300" distR="114300" simplePos="0" relativeHeight="251658240" behindDoc="1" locked="0" layoutInCell="1" allowOverlap="1">
            <wp:simplePos x="0" y="0"/>
            <wp:positionH relativeFrom="column">
              <wp:posOffset>15240</wp:posOffset>
            </wp:positionH>
            <wp:positionV relativeFrom="paragraph">
              <wp:posOffset>38100</wp:posOffset>
            </wp:positionV>
            <wp:extent cx="4613275" cy="2966720"/>
            <wp:effectExtent l="0" t="0" r="0" b="5080"/>
            <wp:wrapSquare wrapText="bothSides"/>
            <wp:docPr id="1" name="Immagine 1" descr="119_Orsi_ARM_strada_v2_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9_Orsi_ARM_strada_v2_post"/>
                    <pic:cNvPicPr>
                      <a:picLocks noChangeAspect="1" noChangeArrowheads="1"/>
                    </pic:cNvPicPr>
                  </pic:nvPicPr>
                  <pic:blipFill>
                    <a:blip r:embed="rId14" cstate="print">
                      <a:extLst>
                        <a:ext uri="{28A0092B-C50C-407E-A947-70E740481C1C}">
                          <a14:useLocalDpi xmlns:a14="http://schemas.microsoft.com/office/drawing/2010/main" val="0"/>
                        </a:ext>
                      </a:extLst>
                    </a:blip>
                    <a:srcRect t="4625" b="11438"/>
                    <a:stretch>
                      <a:fillRect/>
                    </a:stretch>
                  </pic:blipFill>
                  <pic:spPr bwMode="auto">
                    <a:xfrm>
                      <a:off x="0" y="0"/>
                      <a:ext cx="4613275" cy="2966720"/>
                    </a:xfrm>
                    <a:prstGeom prst="rect">
                      <a:avLst/>
                    </a:prstGeom>
                    <a:noFill/>
                  </pic:spPr>
                </pic:pic>
              </a:graphicData>
            </a:graphic>
            <wp14:sizeRelH relativeFrom="page">
              <wp14:pctWidth>0</wp14:pctWidth>
            </wp14:sizeRelH>
            <wp14:sizeRelV relativeFrom="page">
              <wp14:pctHeight>0</wp14:pctHeight>
            </wp14:sizeRelV>
          </wp:anchor>
        </w:drawing>
      </w:r>
    </w:p>
    <w:p w14:paraId="6BEB971E" w14:textId="77777777" w:rsidR="00FD4378" w:rsidRDefault="00FD4378" w:rsidP="00FD4378">
      <w:pPr>
        <w:ind w:right="27"/>
        <w:jc w:val="left"/>
      </w:pPr>
      <w:r>
        <w:rPr>
          <w:noProof/>
          <w:lang w:eastAsia="it-CH"/>
        </w:rPr>
        <w:drawing>
          <wp:anchor distT="0" distB="0" distL="114300" distR="114300" simplePos="0" relativeHeight="251659264" behindDoc="0" locked="0" layoutInCell="1" allowOverlap="1">
            <wp:simplePos x="0" y="0"/>
            <wp:positionH relativeFrom="column">
              <wp:posOffset>15240</wp:posOffset>
            </wp:positionH>
            <wp:positionV relativeFrom="paragraph">
              <wp:posOffset>3044190</wp:posOffset>
            </wp:positionV>
            <wp:extent cx="4613275" cy="2837815"/>
            <wp:effectExtent l="0" t="0" r="0" b="635"/>
            <wp:wrapSquare wrapText="bothSides"/>
            <wp:docPr id="2" name="Immagine 2" descr="119_Orsi_ARM_ingresso_v2_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9_Orsi_ARM_ingresso_v2_post"/>
                    <pic:cNvPicPr>
                      <a:picLocks noChangeAspect="1" noChangeArrowheads="1"/>
                    </pic:cNvPicPr>
                  </pic:nvPicPr>
                  <pic:blipFill>
                    <a:blip r:embed="rId15" cstate="print">
                      <a:extLst>
                        <a:ext uri="{28A0092B-C50C-407E-A947-70E740481C1C}">
                          <a14:useLocalDpi xmlns:a14="http://schemas.microsoft.com/office/drawing/2010/main" val="0"/>
                        </a:ext>
                      </a:extLst>
                    </a:blip>
                    <a:srcRect t="5865" b="1851"/>
                    <a:stretch>
                      <a:fillRect/>
                    </a:stretch>
                  </pic:blipFill>
                  <pic:spPr bwMode="auto">
                    <a:xfrm>
                      <a:off x="0" y="0"/>
                      <a:ext cx="4613275" cy="2837815"/>
                    </a:xfrm>
                    <a:prstGeom prst="rect">
                      <a:avLst/>
                    </a:prstGeom>
                    <a:noFill/>
                  </pic:spPr>
                </pic:pic>
              </a:graphicData>
            </a:graphic>
            <wp14:sizeRelH relativeFrom="page">
              <wp14:pctWidth>0</wp14:pctWidth>
            </wp14:sizeRelH>
            <wp14:sizeRelV relativeFrom="page">
              <wp14:pctHeight>0</wp14:pctHeight>
            </wp14:sizeRelV>
          </wp:anchor>
        </w:drawing>
      </w:r>
      <w:r w:rsidR="00923E66">
        <w:t>Vista dalla strada</w:t>
      </w:r>
    </w:p>
    <w:p w14:paraId="48113A7B" w14:textId="77777777" w:rsidR="00923E66" w:rsidRDefault="00923E66" w:rsidP="00FD4378">
      <w:pPr>
        <w:ind w:right="27"/>
        <w:jc w:val="left"/>
      </w:pPr>
    </w:p>
    <w:p w14:paraId="57FD5FC4" w14:textId="77777777" w:rsidR="00923E66" w:rsidRDefault="00923E66" w:rsidP="00FD4378">
      <w:pPr>
        <w:ind w:right="27"/>
        <w:jc w:val="left"/>
      </w:pPr>
    </w:p>
    <w:p w14:paraId="2E4FCF4D" w14:textId="77777777" w:rsidR="00923E66" w:rsidRDefault="00923E66" w:rsidP="00FD4378">
      <w:pPr>
        <w:ind w:right="27"/>
        <w:jc w:val="left"/>
      </w:pPr>
    </w:p>
    <w:p w14:paraId="46D0826E" w14:textId="77777777" w:rsidR="00923E66" w:rsidRDefault="00923E66" w:rsidP="00FD4378">
      <w:pPr>
        <w:ind w:right="27"/>
        <w:jc w:val="left"/>
      </w:pPr>
    </w:p>
    <w:p w14:paraId="48289E69" w14:textId="77777777" w:rsidR="00923E66" w:rsidRDefault="00923E66" w:rsidP="00FD4378">
      <w:pPr>
        <w:ind w:right="27"/>
        <w:jc w:val="left"/>
      </w:pPr>
    </w:p>
    <w:p w14:paraId="595203ED" w14:textId="77777777" w:rsidR="00923E66" w:rsidRDefault="00923E66" w:rsidP="00FD4378">
      <w:pPr>
        <w:ind w:right="27"/>
        <w:jc w:val="left"/>
      </w:pPr>
    </w:p>
    <w:p w14:paraId="3A6D7683" w14:textId="77777777" w:rsidR="00923E66" w:rsidRDefault="00923E66" w:rsidP="00FD4378">
      <w:pPr>
        <w:ind w:right="27"/>
        <w:jc w:val="left"/>
      </w:pPr>
    </w:p>
    <w:p w14:paraId="14684A25" w14:textId="77777777" w:rsidR="00923E66" w:rsidRDefault="00923E66" w:rsidP="00FD4378">
      <w:pPr>
        <w:ind w:right="27"/>
        <w:jc w:val="left"/>
      </w:pPr>
    </w:p>
    <w:p w14:paraId="7FF13D03" w14:textId="77777777" w:rsidR="00923E66" w:rsidRDefault="00923E66" w:rsidP="00FD4378">
      <w:pPr>
        <w:ind w:right="27"/>
        <w:jc w:val="left"/>
      </w:pPr>
    </w:p>
    <w:p w14:paraId="64BE988B" w14:textId="77777777" w:rsidR="00923E66" w:rsidRDefault="00923E66" w:rsidP="00FD4378">
      <w:pPr>
        <w:ind w:right="27"/>
        <w:jc w:val="left"/>
      </w:pPr>
    </w:p>
    <w:p w14:paraId="7EEF0175" w14:textId="77777777" w:rsidR="00923E66" w:rsidRDefault="00923E66" w:rsidP="00FD4378">
      <w:pPr>
        <w:ind w:right="27"/>
        <w:jc w:val="left"/>
      </w:pPr>
    </w:p>
    <w:p w14:paraId="3217D419" w14:textId="77777777" w:rsidR="00923E66" w:rsidRDefault="00923E66" w:rsidP="00FD4378">
      <w:pPr>
        <w:ind w:right="27"/>
        <w:jc w:val="left"/>
      </w:pPr>
    </w:p>
    <w:p w14:paraId="5730A0D1" w14:textId="77777777" w:rsidR="00923E66" w:rsidRDefault="00923E66" w:rsidP="00FD4378">
      <w:pPr>
        <w:ind w:right="27"/>
        <w:jc w:val="left"/>
      </w:pPr>
    </w:p>
    <w:p w14:paraId="7F9654AD" w14:textId="77777777" w:rsidR="00923E66" w:rsidRDefault="00923E66" w:rsidP="00FD4378">
      <w:pPr>
        <w:ind w:right="27"/>
        <w:jc w:val="left"/>
      </w:pPr>
    </w:p>
    <w:p w14:paraId="453B807C" w14:textId="77777777" w:rsidR="00923E66" w:rsidRDefault="00923E66" w:rsidP="00FD4378">
      <w:pPr>
        <w:ind w:right="27"/>
        <w:jc w:val="left"/>
      </w:pPr>
    </w:p>
    <w:p w14:paraId="16BCF6D5" w14:textId="77777777" w:rsidR="00923E66" w:rsidRDefault="00923E66" w:rsidP="00FD4378">
      <w:pPr>
        <w:ind w:right="27"/>
        <w:jc w:val="left"/>
      </w:pPr>
    </w:p>
    <w:p w14:paraId="6A55FE6D" w14:textId="77777777" w:rsidR="00923E66" w:rsidRDefault="00923E66" w:rsidP="00FD4378">
      <w:pPr>
        <w:ind w:right="27"/>
        <w:jc w:val="left"/>
      </w:pPr>
    </w:p>
    <w:p w14:paraId="000E8C85" w14:textId="77777777" w:rsidR="00923E66" w:rsidRDefault="00923E66" w:rsidP="00FD4378">
      <w:pPr>
        <w:ind w:right="27"/>
        <w:jc w:val="left"/>
      </w:pPr>
    </w:p>
    <w:p w14:paraId="49317387" w14:textId="77777777" w:rsidR="00923E66" w:rsidRDefault="00923E66" w:rsidP="00FD4378">
      <w:pPr>
        <w:ind w:right="27"/>
        <w:jc w:val="left"/>
      </w:pPr>
      <w:r>
        <w:t>Vista sull’ingresso</w:t>
      </w:r>
    </w:p>
    <w:p w14:paraId="0929D824" w14:textId="77777777" w:rsidR="004F4992" w:rsidRDefault="004F4992" w:rsidP="00FD4378">
      <w:pPr>
        <w:ind w:right="27"/>
        <w:jc w:val="left"/>
      </w:pPr>
    </w:p>
    <w:p w14:paraId="255592E1" w14:textId="77777777" w:rsidR="004F4992" w:rsidRDefault="004F4992" w:rsidP="00FD4378">
      <w:pPr>
        <w:ind w:right="27"/>
        <w:jc w:val="left"/>
      </w:pPr>
    </w:p>
    <w:p w14:paraId="5EF0853F" w14:textId="77777777" w:rsidR="004F4992" w:rsidRDefault="004F4992" w:rsidP="00FD4378">
      <w:pPr>
        <w:ind w:right="27"/>
        <w:jc w:val="left"/>
      </w:pPr>
    </w:p>
    <w:p w14:paraId="4C34B4FA" w14:textId="77777777" w:rsidR="004F4992" w:rsidRDefault="004F4992" w:rsidP="00FD4378">
      <w:pPr>
        <w:ind w:right="27"/>
        <w:jc w:val="left"/>
      </w:pPr>
    </w:p>
    <w:p w14:paraId="1D0FB4A9" w14:textId="77777777" w:rsidR="004F4992" w:rsidRDefault="004F4992" w:rsidP="00FD4378">
      <w:pPr>
        <w:ind w:right="27"/>
        <w:jc w:val="left"/>
      </w:pPr>
    </w:p>
    <w:p w14:paraId="7E928910" w14:textId="77777777" w:rsidR="004F4992" w:rsidRDefault="004F4992" w:rsidP="00FD4378">
      <w:pPr>
        <w:ind w:right="27"/>
        <w:jc w:val="left"/>
      </w:pPr>
    </w:p>
    <w:p w14:paraId="56A12A90" w14:textId="77777777" w:rsidR="004F4992" w:rsidRDefault="004F4992" w:rsidP="00FD4378">
      <w:pPr>
        <w:ind w:right="27"/>
        <w:jc w:val="left"/>
      </w:pPr>
    </w:p>
    <w:p w14:paraId="7FEACAF9" w14:textId="77777777" w:rsidR="004F4992" w:rsidRDefault="004F4992" w:rsidP="00FD4378">
      <w:pPr>
        <w:ind w:right="27"/>
        <w:jc w:val="left"/>
      </w:pPr>
    </w:p>
    <w:p w14:paraId="6D79AB8A" w14:textId="77777777" w:rsidR="004F4992" w:rsidRDefault="004F4992" w:rsidP="00FD4378">
      <w:pPr>
        <w:ind w:right="27"/>
        <w:jc w:val="left"/>
      </w:pPr>
    </w:p>
    <w:p w14:paraId="6FB6BB5A" w14:textId="77777777" w:rsidR="004F4992" w:rsidRDefault="004F4992" w:rsidP="00FD4378">
      <w:pPr>
        <w:ind w:right="27"/>
        <w:jc w:val="left"/>
      </w:pPr>
    </w:p>
    <w:p w14:paraId="503E4D07" w14:textId="77777777" w:rsidR="004F4992" w:rsidRDefault="004F4992" w:rsidP="00FD4378">
      <w:pPr>
        <w:ind w:right="27"/>
        <w:jc w:val="left"/>
      </w:pPr>
    </w:p>
    <w:p w14:paraId="011DDD96" w14:textId="77777777" w:rsidR="004F4992" w:rsidRDefault="004F4992" w:rsidP="00FD4378">
      <w:pPr>
        <w:ind w:right="27"/>
        <w:jc w:val="left"/>
      </w:pPr>
    </w:p>
    <w:p w14:paraId="71CA8760" w14:textId="77777777" w:rsidR="004F4992" w:rsidRDefault="004F4992" w:rsidP="00FD4378">
      <w:pPr>
        <w:ind w:right="27"/>
        <w:jc w:val="left"/>
      </w:pPr>
    </w:p>
    <w:p w14:paraId="01B85D73" w14:textId="77777777" w:rsidR="004F4992" w:rsidRDefault="004F4992" w:rsidP="00FD4378">
      <w:pPr>
        <w:ind w:right="27"/>
        <w:jc w:val="left"/>
      </w:pPr>
    </w:p>
    <w:p w14:paraId="18E5AF44" w14:textId="77777777" w:rsidR="004F4992" w:rsidRDefault="004F4992" w:rsidP="00FD4378">
      <w:pPr>
        <w:ind w:right="27"/>
        <w:jc w:val="left"/>
      </w:pPr>
    </w:p>
    <w:p w14:paraId="3E8176CF" w14:textId="77777777" w:rsidR="004F4992" w:rsidRDefault="004F4992" w:rsidP="00FD4378">
      <w:pPr>
        <w:ind w:right="27"/>
        <w:jc w:val="left"/>
      </w:pPr>
    </w:p>
    <w:p w14:paraId="07B7A909" w14:textId="77777777" w:rsidR="004F4992" w:rsidRDefault="004F4992" w:rsidP="00FD4378">
      <w:pPr>
        <w:ind w:right="27"/>
        <w:jc w:val="left"/>
      </w:pPr>
    </w:p>
    <w:p w14:paraId="2BDC7CD6" w14:textId="77777777" w:rsidR="004F4992" w:rsidRDefault="004F4992">
      <w:r>
        <w:br w:type="page"/>
      </w:r>
    </w:p>
    <w:p w14:paraId="44ADEAEB" w14:textId="77777777" w:rsidR="004F4992" w:rsidRPr="004F4992" w:rsidRDefault="004F4992" w:rsidP="004F4992">
      <w:pPr>
        <w:ind w:right="27"/>
        <w:jc w:val="left"/>
        <w:rPr>
          <w:b/>
        </w:rPr>
      </w:pPr>
      <w:r w:rsidRPr="004F4992">
        <w:rPr>
          <w:b/>
        </w:rPr>
        <w:lastRenderedPageBreak/>
        <w:t>2. Posa condotta a lago</w:t>
      </w:r>
    </w:p>
    <w:p w14:paraId="5F1A16A8" w14:textId="77777777" w:rsidR="004F4992" w:rsidRDefault="004F4992" w:rsidP="004F4992">
      <w:pPr>
        <w:ind w:right="27"/>
        <w:jc w:val="left"/>
      </w:pPr>
    </w:p>
    <w:p w14:paraId="06E40A58" w14:textId="77777777" w:rsidR="004F4992" w:rsidRDefault="004F4992" w:rsidP="004F4992">
      <w:pPr>
        <w:ind w:right="27"/>
        <w:jc w:val="left"/>
      </w:pPr>
      <w:r>
        <w:t>Comprensorio: PCAI - M</w:t>
      </w:r>
    </w:p>
    <w:p w14:paraId="756D873D" w14:textId="77777777" w:rsidR="004F4992" w:rsidRDefault="004F4992" w:rsidP="004F4992">
      <w:pPr>
        <w:ind w:right="27"/>
        <w:jc w:val="left"/>
      </w:pPr>
      <w:r>
        <w:t>Comune: Riva San Vitale</w:t>
      </w:r>
    </w:p>
    <w:p w14:paraId="05EA34FC" w14:textId="77777777" w:rsidR="004F4992" w:rsidRDefault="004F4992" w:rsidP="004F4992">
      <w:pPr>
        <w:ind w:right="27"/>
        <w:jc w:val="left"/>
      </w:pPr>
      <w:r>
        <w:t xml:space="preserve">Adozione PCAI: Ris CdS n. 2032 del 29 aprile 2014 </w:t>
      </w:r>
    </w:p>
    <w:p w14:paraId="04FF6AE9" w14:textId="77777777" w:rsidR="004F4992" w:rsidRDefault="004F4992" w:rsidP="004F4992">
      <w:pPr>
        <w:ind w:right="27"/>
        <w:jc w:val="left"/>
      </w:pPr>
      <w:r>
        <w:t>Decisione di Inizio Anticipato del Lavori: n. 48 (25 aprile 2022)</w:t>
      </w:r>
    </w:p>
    <w:p w14:paraId="55B52B6F" w14:textId="77777777" w:rsidR="004F4992" w:rsidRDefault="004F4992" w:rsidP="004F4992">
      <w:pPr>
        <w:ind w:right="27"/>
        <w:jc w:val="left"/>
      </w:pPr>
      <w:r>
        <w:t xml:space="preserve">Costo da progetto definitivo: </w:t>
      </w:r>
      <w:r>
        <w:tab/>
        <w:t>fr. 3'270’000.-</w:t>
      </w:r>
    </w:p>
    <w:p w14:paraId="22502368" w14:textId="77777777" w:rsidR="004F4992" w:rsidRDefault="004F4992" w:rsidP="004F4992">
      <w:pPr>
        <w:ind w:right="27"/>
        <w:jc w:val="left"/>
      </w:pPr>
      <w:r>
        <w:t>Percentuale di sussidio: 20.46 %</w:t>
      </w:r>
    </w:p>
    <w:p w14:paraId="776B1DB3" w14:textId="77777777" w:rsidR="004F4992" w:rsidRDefault="004F4992" w:rsidP="004F4992">
      <w:pPr>
        <w:ind w:right="27"/>
        <w:jc w:val="left"/>
      </w:pPr>
      <w:r>
        <w:t>Contributo cantonale massimo: fr. 669’042.-</w:t>
      </w:r>
    </w:p>
    <w:p w14:paraId="635F62D2" w14:textId="77777777" w:rsidR="004F4992" w:rsidRDefault="004F4992" w:rsidP="004F4992">
      <w:pPr>
        <w:ind w:right="27"/>
        <w:jc w:val="left"/>
      </w:pPr>
      <w:r>
        <w:t>Incarto UPAAI: 6184</w:t>
      </w:r>
    </w:p>
    <w:p w14:paraId="5D5F09CC" w14:textId="77777777" w:rsidR="004F4992" w:rsidRDefault="004F4992" w:rsidP="004F4992">
      <w:pPr>
        <w:ind w:right="27"/>
        <w:jc w:val="left"/>
      </w:pPr>
    </w:p>
    <w:p w14:paraId="2207CC73" w14:textId="77777777" w:rsidR="004F4992" w:rsidRPr="004F4992" w:rsidRDefault="004F4992" w:rsidP="004F4992">
      <w:pPr>
        <w:ind w:right="27"/>
        <w:jc w:val="left"/>
        <w:rPr>
          <w:b/>
        </w:rPr>
      </w:pPr>
      <w:r w:rsidRPr="004F4992">
        <w:rPr>
          <w:b/>
        </w:rPr>
        <w:t>Premessa</w:t>
      </w:r>
    </w:p>
    <w:p w14:paraId="203B1C7D" w14:textId="77777777" w:rsidR="004F4992" w:rsidRDefault="004F4992" w:rsidP="004F4992">
      <w:pPr>
        <w:ind w:right="27"/>
        <w:jc w:val="left"/>
      </w:pPr>
      <w:r>
        <w:t>Il progetto definitivo del mese di dicembre 2021 è stato verificato e approvato dall’UPAAI. Le opere previste sono conformi al PCAI-M.</w:t>
      </w:r>
    </w:p>
    <w:p w14:paraId="16C0B08B" w14:textId="77777777" w:rsidR="004F4992" w:rsidRDefault="004F4992" w:rsidP="004F4992">
      <w:pPr>
        <w:ind w:right="27"/>
        <w:jc w:val="left"/>
      </w:pPr>
      <w:r>
        <w:t>I lavori per la posa della condotta sono stati autorizzati con Decisione della Sezione della protezione dell’aria, dell’acqua e del suolo n. 48 del 25 aprile 2022. L’inizio anticipato dei lavori è stato concesso per l’opportunità di usufruire della logistica delle aree di cantiere impiegate per l</w:t>
      </w:r>
      <w:r w:rsidR="00490EF8">
        <w:t xml:space="preserve">a posa del nuovo gasdotto AIL. </w:t>
      </w:r>
      <w:r>
        <w:t>La sinergia con il cantiere AIL ha permesso di contenere i costi e i disagi generati dai lavori. La posa della condotta è stata eseguita nel mese di novembre 2022 e sarà collaudata contestualmente al collegamento con la stazione a lago, il cui cantiere avrà inizio nella primavera 2023.</w:t>
      </w:r>
    </w:p>
    <w:p w14:paraId="794182C2" w14:textId="77777777" w:rsidR="004F4992" w:rsidRDefault="004F4992" w:rsidP="004F4992">
      <w:pPr>
        <w:ind w:right="27"/>
        <w:jc w:val="left"/>
      </w:pPr>
    </w:p>
    <w:p w14:paraId="61424A81" w14:textId="77777777" w:rsidR="004F4992" w:rsidRPr="004F4992" w:rsidRDefault="004F4992" w:rsidP="004F4992">
      <w:pPr>
        <w:ind w:right="27"/>
        <w:jc w:val="left"/>
        <w:rPr>
          <w:b/>
        </w:rPr>
      </w:pPr>
      <w:r w:rsidRPr="004F4992">
        <w:rPr>
          <w:b/>
        </w:rPr>
        <w:t>Dimensionamento delle opere</w:t>
      </w:r>
    </w:p>
    <w:p w14:paraId="473124C8" w14:textId="77777777" w:rsidR="004F4992" w:rsidRDefault="004F4992" w:rsidP="004F4992">
      <w:pPr>
        <w:ind w:right="27"/>
        <w:jc w:val="left"/>
      </w:pPr>
      <w:r>
        <w:t xml:space="preserve">Il dimensionamento della condotta è stato calcolato per consentire alla dorsale di trasportare l’acqua della futura stazione di potabilizzazione in quantità sufficiente a compensare l’eventuale perdita di una fonte principale, rendendo così attuabile in pratica la diversificazione delle fonti. </w:t>
      </w:r>
    </w:p>
    <w:p w14:paraId="435CF867" w14:textId="77777777" w:rsidR="004F4992" w:rsidRDefault="004F4992" w:rsidP="004F4992">
      <w:pPr>
        <w:ind w:right="27"/>
        <w:jc w:val="left"/>
      </w:pPr>
      <w:r>
        <w:t>Esso tiene inoltre conto dei seguenti fattori.</w:t>
      </w:r>
    </w:p>
    <w:p w14:paraId="60B268E6" w14:textId="77777777" w:rsidR="004F4992" w:rsidRDefault="004F4992" w:rsidP="004F4992">
      <w:pPr>
        <w:ind w:right="27"/>
        <w:jc w:val="left"/>
      </w:pPr>
      <w:r>
        <w:t>Un dimensionamento non adeguato comporterebbe l’impossibilità di trasportare tutta l’acqua necessaria entro i limiti di velocità massimi prescritti dalle norme. Valori troppo elevati infatti possono causare pericolosi colpi di pressione al variare della velocità della colonna d’acqua, che potrebbero danneggiare in modo grave l’acquedotto.</w:t>
      </w:r>
    </w:p>
    <w:p w14:paraId="376F2575" w14:textId="77777777" w:rsidR="004F4992" w:rsidRDefault="004F4992" w:rsidP="004F4992">
      <w:pPr>
        <w:ind w:right="27"/>
        <w:jc w:val="left"/>
      </w:pPr>
      <w:r>
        <w:t>Poiché l’acqua richiede energia per essere trasportata, un dimensionamento adeguato permette di contenere in modo importante le perdite di carico per attrito, e di conseguenza il consumo l’energia elettrica, con evidenti vantaggi finanziari e ambientali.</w:t>
      </w:r>
    </w:p>
    <w:p w14:paraId="3DFCD48B" w14:textId="77777777" w:rsidR="004F4992" w:rsidRDefault="004F4992" w:rsidP="004F4992">
      <w:pPr>
        <w:ind w:right="27"/>
        <w:jc w:val="left"/>
      </w:pPr>
    </w:p>
    <w:p w14:paraId="2772A693" w14:textId="77777777" w:rsidR="004F4992" w:rsidRPr="004F4992" w:rsidRDefault="004F4992" w:rsidP="004F4992">
      <w:pPr>
        <w:ind w:right="27"/>
        <w:jc w:val="left"/>
        <w:rPr>
          <w:b/>
        </w:rPr>
      </w:pPr>
      <w:r w:rsidRPr="004F4992">
        <w:rPr>
          <w:b/>
        </w:rPr>
        <w:t>Descrizione delle opere</w:t>
      </w:r>
    </w:p>
    <w:p w14:paraId="746D1337" w14:textId="77777777" w:rsidR="004F4992" w:rsidRDefault="004F4992" w:rsidP="004F4992">
      <w:pPr>
        <w:ind w:right="27"/>
        <w:jc w:val="left"/>
      </w:pPr>
      <w:r>
        <w:t xml:space="preserve">Il tracciato della condotta inizia presso la stazione di captazione a lago in zona Ronchi e prosegue fino alla foce del fiume Laveggio in sponda destra. La condotta si estende per una lunghezza di circa 1'670 m, è realizzata in tubi di polietilene ad alta resistenza con guaina protettiva e ha un diametro nominale di Ø500 mm. La prima tratta è posata sul fondale del lago, mentre per la seconda tratta presso la foce del fiume Laveggio è stato necessario eseguire una posa tramite scavo con trivellazione teleguidata (drilling). </w:t>
      </w:r>
    </w:p>
    <w:p w14:paraId="17871F91" w14:textId="77777777" w:rsidR="004F4992" w:rsidRDefault="004F4992" w:rsidP="004F4992">
      <w:pPr>
        <w:ind w:right="27"/>
        <w:jc w:val="left"/>
      </w:pPr>
      <w:r>
        <w:t>L’utilizzo di questo sistema ha permesso di evitare l’abbattimento di alberi pregiati iscritti nell’inventario del distretto di Capolago, evitare lo scavo in acqua in favore della fauna ittica presente fino a 10 m di profondità, garantire l’attraversamento del gasdotto esistente ad alta pressione e attraversare la strada Cantonale e le relative sottostrutture senza provocare disagi e chiusure.</w:t>
      </w:r>
    </w:p>
    <w:p w14:paraId="35D2B772" w14:textId="77777777" w:rsidR="004F4992" w:rsidRDefault="004F4992" w:rsidP="004F4992">
      <w:pPr>
        <w:ind w:right="27"/>
        <w:jc w:val="left"/>
      </w:pPr>
      <w:r>
        <w:t xml:space="preserve">Parallelamente alla condotta è posato un tubo portacavo in polietilene ad alta resistenza per l’impianto di telegestione. </w:t>
      </w:r>
    </w:p>
    <w:p w14:paraId="6FD46BF9" w14:textId="77777777" w:rsidR="004F4992" w:rsidRDefault="004F4992" w:rsidP="004F4992">
      <w:pPr>
        <w:ind w:right="27"/>
        <w:jc w:val="left"/>
      </w:pPr>
    </w:p>
    <w:p w14:paraId="433F2E50" w14:textId="77777777" w:rsidR="004F4992" w:rsidRPr="004F4992" w:rsidRDefault="004F4992" w:rsidP="004F4992">
      <w:pPr>
        <w:ind w:right="27"/>
        <w:jc w:val="left"/>
        <w:rPr>
          <w:b/>
        </w:rPr>
      </w:pPr>
      <w:r w:rsidRPr="004F4992">
        <w:rPr>
          <w:b/>
        </w:rPr>
        <w:t>Contributo cantonale</w:t>
      </w:r>
    </w:p>
    <w:p w14:paraId="69E07A78" w14:textId="77777777" w:rsidR="004F4992" w:rsidRDefault="004F4992" w:rsidP="004F4992">
      <w:pPr>
        <w:ind w:right="27"/>
        <w:jc w:val="left"/>
      </w:pPr>
      <w:r>
        <w:t xml:space="preserve">L’aliquota di sussidio ponderata prevista dalla LApprI ammonta al 20.46% ed è stata calcolata in base alla forza finanziaria e al numero di Abitanti Equivalenti dei Comuni aderenti al </w:t>
      </w:r>
      <w:r>
        <w:lastRenderedPageBreak/>
        <w:t>Consorzio ARM, secondo la graduatoria degli indici di capacità finanziaria dei Comuni ticinesi (biennio 2021-2022).</w:t>
      </w:r>
    </w:p>
    <w:p w14:paraId="63C72B67" w14:textId="77777777" w:rsidR="004F4992" w:rsidRDefault="004F4992" w:rsidP="004F4992">
      <w:pPr>
        <w:ind w:right="27"/>
        <w:jc w:val="left"/>
      </w:pPr>
    </w:p>
    <w:p w14:paraId="6AD8F824" w14:textId="77777777" w:rsidR="004F4992" w:rsidRDefault="004F4992" w:rsidP="004F4992">
      <w:pPr>
        <w:ind w:right="27"/>
        <w:jc w:val="left"/>
      </w:pPr>
      <w:r>
        <w:t>I costi totali a preventivo per le opere di posa condotte ammontano a fr. 3’270’000.- per un contributo cantonale massimo di fr. 669'042.-, come sintetizzato nella tabella seguente.</w:t>
      </w:r>
    </w:p>
    <w:p w14:paraId="20B4623C" w14:textId="77777777" w:rsidR="004F4992" w:rsidRDefault="004F4992" w:rsidP="00FD4378">
      <w:pPr>
        <w:ind w:right="27"/>
        <w:jc w:val="left"/>
      </w:pPr>
    </w:p>
    <w:tbl>
      <w:tblPr>
        <w:tblW w:w="9654" w:type="dxa"/>
        <w:tblInd w:w="55" w:type="dxa"/>
        <w:tblLayout w:type="fixed"/>
        <w:tblCellMar>
          <w:left w:w="70" w:type="dxa"/>
          <w:right w:w="70" w:type="dxa"/>
        </w:tblCellMar>
        <w:tblLook w:val="04A0" w:firstRow="1" w:lastRow="0" w:firstColumn="1" w:lastColumn="0" w:noHBand="0" w:noVBand="1"/>
      </w:tblPr>
      <w:tblGrid>
        <w:gridCol w:w="1291"/>
        <w:gridCol w:w="3544"/>
        <w:gridCol w:w="1417"/>
        <w:gridCol w:w="1418"/>
        <w:gridCol w:w="1984"/>
      </w:tblGrid>
      <w:tr w:rsidR="004F4992" w:rsidRPr="0081597A" w14:paraId="7A2F5254" w14:textId="77777777" w:rsidTr="00D62BF1">
        <w:trPr>
          <w:trHeight w:val="726"/>
        </w:trPr>
        <w:tc>
          <w:tcPr>
            <w:tcW w:w="1291" w:type="dxa"/>
            <w:tcBorders>
              <w:top w:val="single" w:sz="4" w:space="0" w:color="4F81BD"/>
              <w:left w:val="single" w:sz="4" w:space="0" w:color="4F81BD"/>
              <w:bottom w:val="single" w:sz="8" w:space="0" w:color="4F81BD"/>
              <w:right w:val="single" w:sz="4" w:space="0" w:color="4F81BD"/>
            </w:tcBorders>
            <w:shd w:val="clear" w:color="auto" w:fill="auto"/>
            <w:noWrap/>
            <w:vAlign w:val="center"/>
            <w:hideMark/>
          </w:tcPr>
          <w:p w14:paraId="432953AA" w14:textId="77777777" w:rsidR="004F4992" w:rsidRPr="0081597A" w:rsidRDefault="004F4992" w:rsidP="00D62BF1">
            <w:pPr>
              <w:jc w:val="center"/>
              <w:rPr>
                <w:rFonts w:cs="Arial"/>
                <w:b/>
                <w:bCs/>
                <w:sz w:val="20"/>
              </w:rPr>
            </w:pPr>
            <w:r w:rsidRPr="0081597A">
              <w:rPr>
                <w:rFonts w:cs="Arial"/>
                <w:b/>
                <w:bCs/>
                <w:sz w:val="20"/>
              </w:rPr>
              <w:t>Comune</w:t>
            </w:r>
          </w:p>
        </w:tc>
        <w:tc>
          <w:tcPr>
            <w:tcW w:w="3544" w:type="dxa"/>
            <w:tcBorders>
              <w:top w:val="single" w:sz="4" w:space="0" w:color="4F81BD"/>
              <w:left w:val="single" w:sz="4" w:space="0" w:color="4F81BD"/>
              <w:bottom w:val="single" w:sz="8" w:space="0" w:color="4F81BD"/>
              <w:right w:val="single" w:sz="4" w:space="0" w:color="4F81BD"/>
            </w:tcBorders>
            <w:shd w:val="clear" w:color="auto" w:fill="auto"/>
            <w:noWrap/>
            <w:vAlign w:val="center"/>
            <w:hideMark/>
          </w:tcPr>
          <w:p w14:paraId="237B7F9E" w14:textId="77777777" w:rsidR="004F4992" w:rsidRPr="0081597A" w:rsidRDefault="004F4992" w:rsidP="00D62BF1">
            <w:pPr>
              <w:jc w:val="center"/>
              <w:rPr>
                <w:rFonts w:cs="Arial"/>
                <w:b/>
                <w:bCs/>
                <w:sz w:val="20"/>
              </w:rPr>
            </w:pPr>
            <w:r w:rsidRPr="0081597A">
              <w:rPr>
                <w:rFonts w:cs="Arial"/>
                <w:b/>
                <w:bCs/>
                <w:sz w:val="20"/>
              </w:rPr>
              <w:t>Opera</w:t>
            </w:r>
          </w:p>
        </w:tc>
        <w:tc>
          <w:tcPr>
            <w:tcW w:w="1417" w:type="dxa"/>
            <w:tcBorders>
              <w:top w:val="single" w:sz="4" w:space="0" w:color="4F81BD"/>
              <w:left w:val="single" w:sz="4" w:space="0" w:color="4F81BD"/>
              <w:bottom w:val="single" w:sz="8" w:space="0" w:color="4F81BD"/>
              <w:right w:val="single" w:sz="4" w:space="0" w:color="4F81BD"/>
            </w:tcBorders>
            <w:shd w:val="clear" w:color="auto" w:fill="auto"/>
            <w:vAlign w:val="center"/>
            <w:hideMark/>
          </w:tcPr>
          <w:p w14:paraId="53DBA897" w14:textId="77777777" w:rsidR="004F4992" w:rsidRPr="0081597A" w:rsidRDefault="004F4992" w:rsidP="00D62BF1">
            <w:pPr>
              <w:jc w:val="center"/>
              <w:rPr>
                <w:rFonts w:cs="Arial"/>
                <w:b/>
                <w:bCs/>
                <w:sz w:val="20"/>
              </w:rPr>
            </w:pPr>
            <w:r w:rsidRPr="0081597A">
              <w:rPr>
                <w:rFonts w:cs="Arial"/>
                <w:b/>
                <w:bCs/>
                <w:sz w:val="20"/>
              </w:rPr>
              <w:t>Costo sussidiabile</w:t>
            </w:r>
          </w:p>
        </w:tc>
        <w:tc>
          <w:tcPr>
            <w:tcW w:w="1418" w:type="dxa"/>
            <w:tcBorders>
              <w:top w:val="single" w:sz="4" w:space="0" w:color="4F81BD"/>
              <w:left w:val="single" w:sz="4" w:space="0" w:color="4F81BD"/>
              <w:bottom w:val="single" w:sz="8" w:space="0" w:color="4F81BD"/>
              <w:right w:val="single" w:sz="4" w:space="0" w:color="4F81BD"/>
            </w:tcBorders>
            <w:shd w:val="clear" w:color="auto" w:fill="auto"/>
            <w:vAlign w:val="center"/>
            <w:hideMark/>
          </w:tcPr>
          <w:p w14:paraId="2CDF7AAE" w14:textId="77777777" w:rsidR="004F4992" w:rsidRPr="0081597A" w:rsidRDefault="004F4992" w:rsidP="00D62BF1">
            <w:pPr>
              <w:jc w:val="center"/>
              <w:rPr>
                <w:rFonts w:cs="Arial"/>
                <w:b/>
                <w:bCs/>
                <w:sz w:val="20"/>
              </w:rPr>
            </w:pPr>
            <w:r w:rsidRPr="0081597A">
              <w:rPr>
                <w:rFonts w:cs="Arial"/>
                <w:b/>
                <w:bCs/>
                <w:sz w:val="20"/>
              </w:rPr>
              <w:t>% Sussidio</w:t>
            </w:r>
          </w:p>
        </w:tc>
        <w:tc>
          <w:tcPr>
            <w:tcW w:w="1984" w:type="dxa"/>
            <w:tcBorders>
              <w:top w:val="single" w:sz="4" w:space="0" w:color="4F81BD"/>
              <w:left w:val="single" w:sz="4" w:space="0" w:color="4F81BD"/>
              <w:bottom w:val="single" w:sz="8" w:space="0" w:color="4F81BD"/>
              <w:right w:val="single" w:sz="4" w:space="0" w:color="4F81BD"/>
            </w:tcBorders>
            <w:shd w:val="clear" w:color="auto" w:fill="auto"/>
            <w:vAlign w:val="center"/>
            <w:hideMark/>
          </w:tcPr>
          <w:p w14:paraId="1472262D" w14:textId="77777777" w:rsidR="004F4992" w:rsidRPr="0081597A" w:rsidRDefault="004F4992" w:rsidP="00D62BF1">
            <w:pPr>
              <w:jc w:val="center"/>
              <w:rPr>
                <w:rFonts w:cs="Arial"/>
                <w:b/>
                <w:bCs/>
                <w:sz w:val="20"/>
              </w:rPr>
            </w:pPr>
            <w:r>
              <w:rPr>
                <w:rFonts w:cs="Arial"/>
                <w:b/>
                <w:bCs/>
                <w:sz w:val="20"/>
              </w:rPr>
              <w:t>Contributo massimo</w:t>
            </w:r>
          </w:p>
        </w:tc>
      </w:tr>
      <w:tr w:rsidR="004F4992" w:rsidRPr="0081597A" w14:paraId="1290F160" w14:textId="77777777" w:rsidTr="00D62BF1">
        <w:trPr>
          <w:trHeight w:val="711"/>
        </w:trPr>
        <w:tc>
          <w:tcPr>
            <w:tcW w:w="1291"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14:paraId="04765362" w14:textId="77777777" w:rsidR="004F4992" w:rsidRPr="0081597A" w:rsidRDefault="004F4992" w:rsidP="00D62BF1">
            <w:pPr>
              <w:jc w:val="center"/>
              <w:rPr>
                <w:rFonts w:cs="Arial"/>
                <w:sz w:val="20"/>
              </w:rPr>
            </w:pPr>
            <w:r>
              <w:rPr>
                <w:rFonts w:cs="Arial"/>
                <w:sz w:val="20"/>
              </w:rPr>
              <w:t>Riva San Vitale</w:t>
            </w:r>
          </w:p>
        </w:tc>
        <w:tc>
          <w:tcPr>
            <w:tcW w:w="354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4A699B9C" w14:textId="77777777" w:rsidR="004F4992" w:rsidRPr="0081597A" w:rsidRDefault="004F4992" w:rsidP="00D62BF1">
            <w:pPr>
              <w:jc w:val="center"/>
              <w:rPr>
                <w:rFonts w:cs="Arial"/>
                <w:sz w:val="20"/>
              </w:rPr>
            </w:pPr>
            <w:r w:rsidRPr="0081597A">
              <w:rPr>
                <w:rFonts w:cs="Arial"/>
                <w:sz w:val="20"/>
              </w:rPr>
              <w:t>Posa condott</w:t>
            </w:r>
            <w:r>
              <w:rPr>
                <w:rFonts w:cs="Arial"/>
                <w:sz w:val="20"/>
              </w:rPr>
              <w:t>a a lago</w:t>
            </w:r>
            <w:r w:rsidRPr="0081597A">
              <w:rPr>
                <w:rFonts w:cs="Arial"/>
                <w:sz w:val="20"/>
              </w:rPr>
              <w:t xml:space="preserve"> tratta </w:t>
            </w:r>
            <w:r>
              <w:rPr>
                <w:rFonts w:cs="Arial"/>
                <w:sz w:val="20"/>
              </w:rPr>
              <w:t xml:space="preserve">Ai Ronchi-foce Laveggio </w:t>
            </w:r>
            <w:r w:rsidRPr="0081597A">
              <w:rPr>
                <w:rFonts w:cs="Arial"/>
                <w:sz w:val="20"/>
              </w:rPr>
              <w:t xml:space="preserve"> </w:t>
            </w:r>
            <w:r>
              <w:rPr>
                <w:rFonts w:cs="Arial"/>
                <w:sz w:val="20"/>
              </w:rPr>
              <w:t xml:space="preserve"> </w:t>
            </w:r>
          </w:p>
        </w:tc>
        <w:tc>
          <w:tcPr>
            <w:tcW w:w="1417"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508394AD" w14:textId="77777777" w:rsidR="004F4992" w:rsidRPr="0081597A" w:rsidRDefault="004F4992" w:rsidP="00D62BF1">
            <w:pPr>
              <w:jc w:val="center"/>
              <w:rPr>
                <w:rFonts w:cs="Arial"/>
                <w:sz w:val="20"/>
              </w:rPr>
            </w:pPr>
            <w:r w:rsidRPr="0081597A">
              <w:rPr>
                <w:rFonts w:cs="Arial"/>
                <w:sz w:val="20"/>
              </w:rPr>
              <w:t xml:space="preserve">fr. </w:t>
            </w:r>
            <w:r>
              <w:rPr>
                <w:rFonts w:cs="Arial"/>
                <w:sz w:val="20"/>
              </w:rPr>
              <w:t>3'270’000</w:t>
            </w:r>
          </w:p>
        </w:tc>
        <w:tc>
          <w:tcPr>
            <w:tcW w:w="1418"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62EB84FE" w14:textId="77777777" w:rsidR="004F4992" w:rsidRPr="0081597A" w:rsidRDefault="004F4992" w:rsidP="00D62BF1">
            <w:pPr>
              <w:jc w:val="center"/>
              <w:rPr>
                <w:rFonts w:cs="Arial"/>
                <w:sz w:val="20"/>
              </w:rPr>
            </w:pPr>
            <w:r>
              <w:rPr>
                <w:rFonts w:cs="Arial"/>
                <w:sz w:val="20"/>
              </w:rPr>
              <w:t>20</w:t>
            </w:r>
            <w:r w:rsidRPr="0081597A">
              <w:rPr>
                <w:rFonts w:cs="Arial"/>
                <w:sz w:val="20"/>
              </w:rPr>
              <w:t>.</w:t>
            </w:r>
            <w:r>
              <w:rPr>
                <w:rFonts w:cs="Arial"/>
                <w:sz w:val="20"/>
              </w:rPr>
              <w:t>4</w:t>
            </w:r>
            <w:r w:rsidRPr="0081597A">
              <w:rPr>
                <w:rFonts w:cs="Arial"/>
                <w:sz w:val="20"/>
              </w:rPr>
              <w:t>6%</w:t>
            </w:r>
          </w:p>
        </w:tc>
        <w:tc>
          <w:tcPr>
            <w:tcW w:w="198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0059DD71" w14:textId="77777777" w:rsidR="004F4992" w:rsidRPr="0081597A" w:rsidRDefault="004F4992" w:rsidP="00D62BF1">
            <w:pPr>
              <w:jc w:val="center"/>
              <w:rPr>
                <w:rFonts w:cs="Arial"/>
                <w:sz w:val="20"/>
              </w:rPr>
            </w:pPr>
            <w:r w:rsidRPr="0081597A">
              <w:rPr>
                <w:rFonts w:cs="Arial"/>
                <w:sz w:val="20"/>
              </w:rPr>
              <w:t xml:space="preserve">fr. </w:t>
            </w:r>
            <w:r>
              <w:rPr>
                <w:rFonts w:cs="Arial"/>
                <w:sz w:val="20"/>
              </w:rPr>
              <w:t>669</w:t>
            </w:r>
            <w:r w:rsidRPr="0081597A">
              <w:rPr>
                <w:rFonts w:cs="Arial"/>
                <w:sz w:val="20"/>
              </w:rPr>
              <w:t>'</w:t>
            </w:r>
            <w:r>
              <w:rPr>
                <w:rFonts w:cs="Arial"/>
                <w:sz w:val="20"/>
              </w:rPr>
              <w:t>042</w:t>
            </w:r>
          </w:p>
        </w:tc>
      </w:tr>
    </w:tbl>
    <w:p w14:paraId="5D88A1A1" w14:textId="77777777" w:rsidR="004F4992" w:rsidRDefault="004F4992" w:rsidP="00FD4378">
      <w:pPr>
        <w:ind w:right="27"/>
        <w:jc w:val="left"/>
      </w:pPr>
    </w:p>
    <w:p w14:paraId="5DAD76B5" w14:textId="77777777" w:rsidR="004F4992" w:rsidRDefault="004F4992">
      <w:r>
        <w:br w:type="page"/>
      </w:r>
    </w:p>
    <w:p w14:paraId="62AFEC45" w14:textId="77777777" w:rsidR="004F4992" w:rsidRPr="004F4992" w:rsidRDefault="004F4992" w:rsidP="004F4992">
      <w:pPr>
        <w:ind w:right="27"/>
        <w:jc w:val="left"/>
        <w:rPr>
          <w:b/>
        </w:rPr>
      </w:pPr>
      <w:r w:rsidRPr="004F4992">
        <w:rPr>
          <w:b/>
        </w:rPr>
        <w:lastRenderedPageBreak/>
        <w:t xml:space="preserve">3. Posa condotte tratta foce Laveggio – pozzo Prati Maggi </w:t>
      </w:r>
    </w:p>
    <w:p w14:paraId="12081033" w14:textId="77777777" w:rsidR="004F4992" w:rsidRDefault="004F4992" w:rsidP="004F4992">
      <w:pPr>
        <w:ind w:right="27"/>
        <w:jc w:val="left"/>
      </w:pPr>
    </w:p>
    <w:p w14:paraId="5A62350A" w14:textId="77777777" w:rsidR="004F4992" w:rsidRPr="004F4992" w:rsidRDefault="004F4992" w:rsidP="004F4992">
      <w:pPr>
        <w:ind w:right="27"/>
        <w:jc w:val="left"/>
      </w:pPr>
      <w:r w:rsidRPr="004F4992">
        <w:t>Comprensorio: PCAI - M</w:t>
      </w:r>
    </w:p>
    <w:p w14:paraId="0499A989" w14:textId="77777777" w:rsidR="004F4992" w:rsidRDefault="004F4992" w:rsidP="004F4992">
      <w:pPr>
        <w:ind w:right="27"/>
        <w:jc w:val="left"/>
      </w:pPr>
      <w:r>
        <w:t>Comuni: Mendrisio, Riva San Vitale</w:t>
      </w:r>
    </w:p>
    <w:p w14:paraId="1609ABA3" w14:textId="77777777" w:rsidR="004F4992" w:rsidRDefault="004F4992" w:rsidP="004F4992">
      <w:pPr>
        <w:ind w:right="27"/>
        <w:jc w:val="left"/>
      </w:pPr>
      <w:r>
        <w:t xml:space="preserve">Adozione PCAI: Ris CdS n. 2032 del 29 aprile 2014 </w:t>
      </w:r>
    </w:p>
    <w:p w14:paraId="0C0A4EE8" w14:textId="77777777" w:rsidR="004F4992" w:rsidRDefault="004F4992" w:rsidP="004F4992">
      <w:pPr>
        <w:ind w:right="27"/>
        <w:jc w:val="left"/>
      </w:pPr>
      <w:r>
        <w:t>Decisione di Inizio Anticipato del Lavori: n. 49 (25 aprile 2022)</w:t>
      </w:r>
    </w:p>
    <w:p w14:paraId="0281C0B9" w14:textId="77777777" w:rsidR="004F4992" w:rsidRDefault="004F4992" w:rsidP="004F4992">
      <w:pPr>
        <w:ind w:right="27"/>
        <w:jc w:val="left"/>
      </w:pPr>
      <w:r>
        <w:t xml:space="preserve">Costo da progetto definitivo: </w:t>
      </w:r>
      <w:r>
        <w:tab/>
        <w:t>fr. 4'310’000.-</w:t>
      </w:r>
    </w:p>
    <w:p w14:paraId="46CB33A7" w14:textId="77777777" w:rsidR="004F4992" w:rsidRDefault="004F4992" w:rsidP="004F4992">
      <w:pPr>
        <w:ind w:right="27"/>
        <w:jc w:val="left"/>
      </w:pPr>
      <w:r>
        <w:t>Percentuale di sussidio: 20.46 %</w:t>
      </w:r>
    </w:p>
    <w:p w14:paraId="7C895B38" w14:textId="77777777" w:rsidR="004F4992" w:rsidRDefault="004F4992" w:rsidP="004F4992">
      <w:pPr>
        <w:ind w:right="27"/>
        <w:jc w:val="left"/>
      </w:pPr>
      <w:r>
        <w:t>Contributo cantonale massimo: fr. 881’826.-</w:t>
      </w:r>
    </w:p>
    <w:p w14:paraId="3C7D641D" w14:textId="77777777" w:rsidR="004F4992" w:rsidRDefault="004F4992" w:rsidP="004F4992">
      <w:pPr>
        <w:ind w:right="27"/>
        <w:jc w:val="left"/>
      </w:pPr>
      <w:r>
        <w:t>Incarto UPAAI: 6191</w:t>
      </w:r>
    </w:p>
    <w:p w14:paraId="31766E40" w14:textId="77777777" w:rsidR="004F4992" w:rsidRDefault="004F4992" w:rsidP="004F4992">
      <w:pPr>
        <w:ind w:right="27"/>
        <w:jc w:val="left"/>
      </w:pPr>
    </w:p>
    <w:p w14:paraId="27704C31" w14:textId="77777777" w:rsidR="004F4992" w:rsidRPr="004F4992" w:rsidRDefault="004F4992" w:rsidP="004F4992">
      <w:pPr>
        <w:ind w:right="27"/>
        <w:jc w:val="left"/>
        <w:rPr>
          <w:b/>
        </w:rPr>
      </w:pPr>
      <w:r w:rsidRPr="004F4992">
        <w:rPr>
          <w:b/>
        </w:rPr>
        <w:t>Premessa</w:t>
      </w:r>
    </w:p>
    <w:p w14:paraId="1A27BD75" w14:textId="77777777" w:rsidR="004F4992" w:rsidRDefault="004F4992" w:rsidP="004F4992">
      <w:pPr>
        <w:ind w:right="27"/>
        <w:jc w:val="left"/>
      </w:pPr>
      <w:r>
        <w:t>Il progetto definitivo del mese di novembre 2021 è stato verificato e approvato dall’UPAAI. Le opere previste sono conformi al PCAI-M.</w:t>
      </w:r>
    </w:p>
    <w:p w14:paraId="019BFA30" w14:textId="77777777" w:rsidR="004F4992" w:rsidRDefault="004F4992" w:rsidP="004F4992">
      <w:pPr>
        <w:ind w:right="27"/>
        <w:jc w:val="left"/>
      </w:pPr>
      <w:r>
        <w:t xml:space="preserve">I lavori per la posa delle condotte sono stati autorizzati con Decisione della Sezione della protezione dell’aria, dell’acqua e del suolo n. 49 del 25 aprile 2022. L’inizio dei lavori è previsto ad inizio 2023. </w:t>
      </w:r>
    </w:p>
    <w:p w14:paraId="57D9BE41" w14:textId="77777777" w:rsidR="004F4992" w:rsidRDefault="004F4992" w:rsidP="004F4992">
      <w:pPr>
        <w:ind w:right="27"/>
        <w:jc w:val="left"/>
      </w:pPr>
    </w:p>
    <w:p w14:paraId="5764B401" w14:textId="77777777" w:rsidR="004F4992" w:rsidRPr="004F4992" w:rsidRDefault="004F4992" w:rsidP="004F4992">
      <w:pPr>
        <w:ind w:right="27"/>
        <w:jc w:val="left"/>
        <w:rPr>
          <w:b/>
        </w:rPr>
      </w:pPr>
      <w:r w:rsidRPr="004F4992">
        <w:rPr>
          <w:b/>
        </w:rPr>
        <w:t>Dimensionamento delle opere</w:t>
      </w:r>
    </w:p>
    <w:p w14:paraId="4D5A8159" w14:textId="77777777" w:rsidR="004F4992" w:rsidRDefault="004F4992" w:rsidP="004F4992">
      <w:pPr>
        <w:ind w:right="27"/>
        <w:jc w:val="left"/>
      </w:pPr>
      <w:r>
        <w:t xml:space="preserve">Il dimensionamento delle condotte è stato calcolato per consentire alla dorsale di trasportare l’acqua della futura captazione a lago in quantità sufficiente a compensare l’eventuale perdita di una fonte principale, rendendo così attuabile in pratica la diversificazione delle fonti. </w:t>
      </w:r>
    </w:p>
    <w:p w14:paraId="24211E42" w14:textId="77777777" w:rsidR="004F4992" w:rsidRDefault="004F4992" w:rsidP="004F4992">
      <w:pPr>
        <w:ind w:right="27"/>
        <w:jc w:val="left"/>
      </w:pPr>
      <w:r>
        <w:t>Esso tiene inoltre conto dei seguenti fattori.</w:t>
      </w:r>
    </w:p>
    <w:p w14:paraId="2592852C" w14:textId="77777777" w:rsidR="004F4992" w:rsidRDefault="004F4992" w:rsidP="004F4992">
      <w:pPr>
        <w:ind w:right="27"/>
        <w:jc w:val="left"/>
      </w:pPr>
      <w:r>
        <w:t>Un dimensionamento non adeguato comporterebbe l’impossibilità di trasportare tutta l’acqua necessaria entro i limiti di velocità massimi prescritti dalle norme. Valori troppo elevati infatti possono causare pericolosi colpi di pressione al variare della velocità della colonna d’acqua, che potrebbero danneggiare in modo grave l’acquedotto.</w:t>
      </w:r>
    </w:p>
    <w:p w14:paraId="010BAF7F" w14:textId="77777777" w:rsidR="004F4992" w:rsidRDefault="004F4992" w:rsidP="004F4992">
      <w:pPr>
        <w:ind w:right="27"/>
        <w:jc w:val="left"/>
      </w:pPr>
      <w:r>
        <w:t>Poiché l’acqua richiede energia per essere trasportata, un dimensionamento adeguato permette di contenere in modo importante le perdite di carico per attrito, e di conseguenza il consumo l’energia elettrica, con evidenti vantaggi finanziari e ambientali.</w:t>
      </w:r>
    </w:p>
    <w:p w14:paraId="38584BB1" w14:textId="77777777" w:rsidR="004F4992" w:rsidRDefault="004F4992" w:rsidP="004F4992">
      <w:pPr>
        <w:ind w:right="27"/>
        <w:jc w:val="left"/>
      </w:pPr>
    </w:p>
    <w:p w14:paraId="2E5C93C1" w14:textId="77777777" w:rsidR="004F4992" w:rsidRPr="004F4992" w:rsidRDefault="004F4992" w:rsidP="004F4992">
      <w:pPr>
        <w:ind w:right="27"/>
        <w:jc w:val="left"/>
        <w:rPr>
          <w:b/>
        </w:rPr>
      </w:pPr>
      <w:r w:rsidRPr="004F4992">
        <w:rPr>
          <w:b/>
        </w:rPr>
        <w:t>Descrizione delle opere</w:t>
      </w:r>
    </w:p>
    <w:p w14:paraId="309D18DF" w14:textId="77777777" w:rsidR="004F4992" w:rsidRDefault="004F4992" w:rsidP="004F4992">
      <w:pPr>
        <w:ind w:right="27"/>
        <w:jc w:val="left"/>
      </w:pPr>
      <w:r>
        <w:t xml:space="preserve">Lungo la tratta pari a circa 2'300 m, posta tra la foce del fiume Laveggio e la stazione di consegna ARM integrata nell’edificio del nuovo pozzo Prati Maggi di Mendrisio, sarà posata una condotta in ghisa sferoidale con diametro nominale di Ø 500 mm.  </w:t>
      </w:r>
    </w:p>
    <w:p w14:paraId="15D000FA" w14:textId="77777777" w:rsidR="004F4992" w:rsidRDefault="004F4992" w:rsidP="004F4992">
      <w:pPr>
        <w:ind w:right="27"/>
        <w:jc w:val="left"/>
      </w:pPr>
      <w:r>
        <w:t xml:space="preserve">Parallelamente alla condotta sarà posato un tubo portacavo in polietilene ad alta resistenza per l’impianto di telegestione. </w:t>
      </w:r>
    </w:p>
    <w:p w14:paraId="67C221C1" w14:textId="77777777" w:rsidR="004F4992" w:rsidRDefault="004F4992" w:rsidP="004F4992">
      <w:pPr>
        <w:ind w:right="27"/>
        <w:jc w:val="left"/>
      </w:pPr>
      <w:r>
        <w:t> </w:t>
      </w:r>
    </w:p>
    <w:p w14:paraId="1D95C607" w14:textId="77777777" w:rsidR="004F4992" w:rsidRPr="004F4992" w:rsidRDefault="004F4992" w:rsidP="004F4992">
      <w:pPr>
        <w:ind w:right="27"/>
        <w:jc w:val="left"/>
        <w:rPr>
          <w:b/>
        </w:rPr>
      </w:pPr>
      <w:r w:rsidRPr="004F4992">
        <w:rPr>
          <w:b/>
        </w:rPr>
        <w:t>Contributo cantonale:</w:t>
      </w:r>
    </w:p>
    <w:p w14:paraId="15DAB703" w14:textId="77777777" w:rsidR="004F4992" w:rsidRDefault="004F4992" w:rsidP="004F4992">
      <w:pPr>
        <w:ind w:right="27"/>
        <w:jc w:val="left"/>
      </w:pPr>
      <w:r>
        <w:t>L’aliquota di sussidio ponderata prevista dalla LApprI ammonta al 20.46% ed è stata calcolata in base alla forza finanziaria e al numero di Abitanti Equivalenti dei Comuni aderenti al Consorzio ARM, secondo la graduatoria degli indici di capacità finanziaria dei Comun</w:t>
      </w:r>
      <w:r w:rsidR="00F87F9D">
        <w:t>i ticinesi (biennio 2021-2022).</w:t>
      </w:r>
    </w:p>
    <w:p w14:paraId="02ABB7F9" w14:textId="77777777" w:rsidR="004F4992" w:rsidRDefault="004F4992" w:rsidP="004F4992">
      <w:pPr>
        <w:ind w:right="27"/>
        <w:jc w:val="left"/>
      </w:pPr>
      <w:r>
        <w:t>I costi totali a preventivo per le opere di posa condotte ammontano a fr. 4'310’000.- per un contributo cantonale massimo di fr. 881'826.-, come sintetizzato nella tabella seguente.</w:t>
      </w:r>
    </w:p>
    <w:p w14:paraId="10BD82AF" w14:textId="77777777" w:rsidR="00F466A3" w:rsidRDefault="00F466A3" w:rsidP="004F4992">
      <w:pPr>
        <w:ind w:right="27"/>
        <w:jc w:val="left"/>
      </w:pPr>
    </w:p>
    <w:tbl>
      <w:tblPr>
        <w:tblW w:w="9654" w:type="dxa"/>
        <w:tblInd w:w="55" w:type="dxa"/>
        <w:tblLayout w:type="fixed"/>
        <w:tblCellMar>
          <w:left w:w="70" w:type="dxa"/>
          <w:right w:w="70" w:type="dxa"/>
        </w:tblCellMar>
        <w:tblLook w:val="04A0" w:firstRow="1" w:lastRow="0" w:firstColumn="1" w:lastColumn="0" w:noHBand="0" w:noVBand="1"/>
      </w:tblPr>
      <w:tblGrid>
        <w:gridCol w:w="1291"/>
        <w:gridCol w:w="3544"/>
        <w:gridCol w:w="1417"/>
        <w:gridCol w:w="1418"/>
        <w:gridCol w:w="1984"/>
      </w:tblGrid>
      <w:tr w:rsidR="00F466A3" w:rsidRPr="0081597A" w14:paraId="28916B97" w14:textId="77777777" w:rsidTr="00D62BF1">
        <w:trPr>
          <w:trHeight w:val="726"/>
        </w:trPr>
        <w:tc>
          <w:tcPr>
            <w:tcW w:w="1291" w:type="dxa"/>
            <w:tcBorders>
              <w:top w:val="single" w:sz="4" w:space="0" w:color="4F81BD"/>
              <w:left w:val="single" w:sz="4" w:space="0" w:color="4F81BD"/>
              <w:bottom w:val="single" w:sz="8" w:space="0" w:color="4F81BD"/>
              <w:right w:val="single" w:sz="4" w:space="0" w:color="4F81BD"/>
            </w:tcBorders>
            <w:shd w:val="clear" w:color="auto" w:fill="auto"/>
            <w:noWrap/>
            <w:vAlign w:val="center"/>
            <w:hideMark/>
          </w:tcPr>
          <w:p w14:paraId="514B2208" w14:textId="77777777" w:rsidR="00F466A3" w:rsidRPr="0081597A" w:rsidRDefault="00F466A3" w:rsidP="00D62BF1">
            <w:pPr>
              <w:jc w:val="center"/>
              <w:rPr>
                <w:rFonts w:cs="Arial"/>
                <w:b/>
                <w:bCs/>
                <w:sz w:val="20"/>
              </w:rPr>
            </w:pPr>
            <w:r w:rsidRPr="0081597A">
              <w:rPr>
                <w:rFonts w:cs="Arial"/>
                <w:b/>
                <w:bCs/>
                <w:sz w:val="20"/>
              </w:rPr>
              <w:t>Comune</w:t>
            </w:r>
          </w:p>
        </w:tc>
        <w:tc>
          <w:tcPr>
            <w:tcW w:w="3544" w:type="dxa"/>
            <w:tcBorders>
              <w:top w:val="single" w:sz="4" w:space="0" w:color="4F81BD"/>
              <w:left w:val="single" w:sz="4" w:space="0" w:color="4F81BD"/>
              <w:bottom w:val="single" w:sz="8" w:space="0" w:color="4F81BD"/>
              <w:right w:val="single" w:sz="4" w:space="0" w:color="4F81BD"/>
            </w:tcBorders>
            <w:shd w:val="clear" w:color="auto" w:fill="auto"/>
            <w:noWrap/>
            <w:vAlign w:val="center"/>
            <w:hideMark/>
          </w:tcPr>
          <w:p w14:paraId="4A656F10" w14:textId="77777777" w:rsidR="00F466A3" w:rsidRPr="0081597A" w:rsidRDefault="00F466A3" w:rsidP="00D62BF1">
            <w:pPr>
              <w:jc w:val="center"/>
              <w:rPr>
                <w:rFonts w:cs="Arial"/>
                <w:b/>
                <w:bCs/>
                <w:sz w:val="20"/>
              </w:rPr>
            </w:pPr>
            <w:r w:rsidRPr="0081597A">
              <w:rPr>
                <w:rFonts w:cs="Arial"/>
                <w:b/>
                <w:bCs/>
                <w:sz w:val="20"/>
              </w:rPr>
              <w:t>Opera</w:t>
            </w:r>
          </w:p>
        </w:tc>
        <w:tc>
          <w:tcPr>
            <w:tcW w:w="1417" w:type="dxa"/>
            <w:tcBorders>
              <w:top w:val="single" w:sz="4" w:space="0" w:color="4F81BD"/>
              <w:left w:val="single" w:sz="4" w:space="0" w:color="4F81BD"/>
              <w:bottom w:val="single" w:sz="8" w:space="0" w:color="4F81BD"/>
              <w:right w:val="single" w:sz="4" w:space="0" w:color="4F81BD"/>
            </w:tcBorders>
            <w:shd w:val="clear" w:color="auto" w:fill="auto"/>
            <w:vAlign w:val="center"/>
            <w:hideMark/>
          </w:tcPr>
          <w:p w14:paraId="306290B4" w14:textId="77777777" w:rsidR="00F466A3" w:rsidRPr="0081597A" w:rsidRDefault="00F466A3" w:rsidP="00D62BF1">
            <w:pPr>
              <w:jc w:val="center"/>
              <w:rPr>
                <w:rFonts w:cs="Arial"/>
                <w:b/>
                <w:bCs/>
                <w:sz w:val="20"/>
              </w:rPr>
            </w:pPr>
            <w:r w:rsidRPr="0081597A">
              <w:rPr>
                <w:rFonts w:cs="Arial"/>
                <w:b/>
                <w:bCs/>
                <w:sz w:val="20"/>
              </w:rPr>
              <w:t>Costo sussidiabile</w:t>
            </w:r>
          </w:p>
        </w:tc>
        <w:tc>
          <w:tcPr>
            <w:tcW w:w="1418" w:type="dxa"/>
            <w:tcBorders>
              <w:top w:val="single" w:sz="4" w:space="0" w:color="4F81BD"/>
              <w:left w:val="single" w:sz="4" w:space="0" w:color="4F81BD"/>
              <w:bottom w:val="single" w:sz="8" w:space="0" w:color="4F81BD"/>
              <w:right w:val="single" w:sz="4" w:space="0" w:color="4F81BD"/>
            </w:tcBorders>
            <w:shd w:val="clear" w:color="auto" w:fill="auto"/>
            <w:vAlign w:val="center"/>
            <w:hideMark/>
          </w:tcPr>
          <w:p w14:paraId="505625B4" w14:textId="77777777" w:rsidR="00F466A3" w:rsidRPr="0081597A" w:rsidRDefault="00F466A3" w:rsidP="00D62BF1">
            <w:pPr>
              <w:jc w:val="center"/>
              <w:rPr>
                <w:rFonts w:cs="Arial"/>
                <w:b/>
                <w:bCs/>
                <w:sz w:val="20"/>
              </w:rPr>
            </w:pPr>
            <w:r w:rsidRPr="0081597A">
              <w:rPr>
                <w:rFonts w:cs="Arial"/>
                <w:b/>
                <w:bCs/>
                <w:sz w:val="20"/>
              </w:rPr>
              <w:t>% Sussidio</w:t>
            </w:r>
          </w:p>
        </w:tc>
        <w:tc>
          <w:tcPr>
            <w:tcW w:w="1984" w:type="dxa"/>
            <w:tcBorders>
              <w:top w:val="single" w:sz="4" w:space="0" w:color="4F81BD"/>
              <w:left w:val="single" w:sz="4" w:space="0" w:color="4F81BD"/>
              <w:bottom w:val="single" w:sz="8" w:space="0" w:color="4F81BD"/>
              <w:right w:val="single" w:sz="4" w:space="0" w:color="4F81BD"/>
            </w:tcBorders>
            <w:shd w:val="clear" w:color="auto" w:fill="auto"/>
            <w:vAlign w:val="center"/>
            <w:hideMark/>
          </w:tcPr>
          <w:p w14:paraId="13F13BD7" w14:textId="77777777" w:rsidR="00F466A3" w:rsidRPr="0081597A" w:rsidRDefault="00F466A3" w:rsidP="00D62BF1">
            <w:pPr>
              <w:jc w:val="center"/>
              <w:rPr>
                <w:rFonts w:cs="Arial"/>
                <w:b/>
                <w:bCs/>
                <w:sz w:val="20"/>
              </w:rPr>
            </w:pPr>
            <w:r>
              <w:rPr>
                <w:rFonts w:cs="Arial"/>
                <w:b/>
                <w:bCs/>
                <w:sz w:val="20"/>
              </w:rPr>
              <w:t>Contributo massimo</w:t>
            </w:r>
          </w:p>
        </w:tc>
      </w:tr>
      <w:tr w:rsidR="00F466A3" w:rsidRPr="0081597A" w14:paraId="2A6D53DC" w14:textId="77777777" w:rsidTr="00D62BF1">
        <w:trPr>
          <w:trHeight w:val="711"/>
        </w:trPr>
        <w:tc>
          <w:tcPr>
            <w:tcW w:w="1291"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14:paraId="6DD95A71" w14:textId="77777777" w:rsidR="00F466A3" w:rsidRPr="0081597A" w:rsidRDefault="00F466A3" w:rsidP="00D62BF1">
            <w:pPr>
              <w:jc w:val="center"/>
              <w:rPr>
                <w:rFonts w:cs="Arial"/>
                <w:sz w:val="20"/>
              </w:rPr>
            </w:pPr>
            <w:r w:rsidRPr="0081597A">
              <w:rPr>
                <w:rFonts w:cs="Arial"/>
                <w:sz w:val="20"/>
              </w:rPr>
              <w:t>Mendrisio</w:t>
            </w:r>
            <w:r w:rsidRPr="0081597A">
              <w:rPr>
                <w:rFonts w:cs="Arial"/>
                <w:sz w:val="20"/>
              </w:rPr>
              <w:br/>
            </w:r>
            <w:r>
              <w:rPr>
                <w:rFonts w:cs="Arial"/>
                <w:sz w:val="20"/>
              </w:rPr>
              <w:t>Riva San Vitale</w:t>
            </w:r>
          </w:p>
        </w:tc>
        <w:tc>
          <w:tcPr>
            <w:tcW w:w="354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466F920B" w14:textId="77777777" w:rsidR="00F466A3" w:rsidRPr="0081597A" w:rsidRDefault="00F466A3" w:rsidP="00D62BF1">
            <w:pPr>
              <w:jc w:val="center"/>
              <w:rPr>
                <w:rFonts w:cs="Arial"/>
                <w:sz w:val="20"/>
              </w:rPr>
            </w:pPr>
            <w:r w:rsidRPr="0081597A">
              <w:rPr>
                <w:rFonts w:cs="Arial"/>
                <w:sz w:val="20"/>
              </w:rPr>
              <w:t xml:space="preserve">Posa condotte tratta </w:t>
            </w:r>
            <w:r>
              <w:rPr>
                <w:rFonts w:cs="Arial"/>
                <w:sz w:val="20"/>
              </w:rPr>
              <w:t>foce Laveggio – pozzo Prati Marci</w:t>
            </w:r>
          </w:p>
        </w:tc>
        <w:tc>
          <w:tcPr>
            <w:tcW w:w="1417"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4142868A" w14:textId="77777777" w:rsidR="00F466A3" w:rsidRPr="00DE42FD" w:rsidRDefault="00F466A3" w:rsidP="00D62BF1">
            <w:pPr>
              <w:jc w:val="center"/>
              <w:rPr>
                <w:rFonts w:cs="Arial"/>
                <w:sz w:val="20"/>
              </w:rPr>
            </w:pPr>
            <w:r w:rsidRPr="00DE42FD">
              <w:rPr>
                <w:rFonts w:cs="Arial"/>
                <w:sz w:val="20"/>
              </w:rPr>
              <w:t>fr. 4'310’000</w:t>
            </w:r>
          </w:p>
        </w:tc>
        <w:tc>
          <w:tcPr>
            <w:tcW w:w="1418"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30302E1B" w14:textId="77777777" w:rsidR="00F466A3" w:rsidRPr="00DE42FD" w:rsidRDefault="00F466A3" w:rsidP="00D62BF1">
            <w:pPr>
              <w:jc w:val="center"/>
              <w:rPr>
                <w:rFonts w:cs="Arial"/>
                <w:sz w:val="20"/>
              </w:rPr>
            </w:pPr>
            <w:r w:rsidRPr="00DE42FD">
              <w:rPr>
                <w:rFonts w:cs="Arial"/>
                <w:sz w:val="20"/>
              </w:rPr>
              <w:t>20.46%</w:t>
            </w:r>
          </w:p>
        </w:tc>
        <w:tc>
          <w:tcPr>
            <w:tcW w:w="198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436590B5" w14:textId="77777777" w:rsidR="00F466A3" w:rsidRPr="00DE42FD" w:rsidRDefault="00F466A3" w:rsidP="00D62BF1">
            <w:pPr>
              <w:jc w:val="center"/>
              <w:rPr>
                <w:rFonts w:cs="Arial"/>
                <w:sz w:val="20"/>
              </w:rPr>
            </w:pPr>
            <w:r w:rsidRPr="00DE42FD">
              <w:rPr>
                <w:rFonts w:cs="Arial"/>
                <w:sz w:val="20"/>
              </w:rPr>
              <w:t>fr. 881'826</w:t>
            </w:r>
          </w:p>
        </w:tc>
      </w:tr>
    </w:tbl>
    <w:p w14:paraId="3F36EC2C" w14:textId="77777777" w:rsidR="00F87F9D" w:rsidRDefault="00F87F9D" w:rsidP="00F87F9D">
      <w:pPr>
        <w:rPr>
          <w:b/>
        </w:rPr>
      </w:pPr>
      <w:r>
        <w:rPr>
          <w:b/>
        </w:rPr>
        <w:br w:type="page"/>
      </w:r>
    </w:p>
    <w:p w14:paraId="390F383D" w14:textId="77777777" w:rsidR="00A80B99" w:rsidRPr="00A80B99" w:rsidRDefault="00A80B99" w:rsidP="00A80B99">
      <w:pPr>
        <w:ind w:right="27"/>
        <w:jc w:val="left"/>
        <w:rPr>
          <w:b/>
        </w:rPr>
      </w:pPr>
      <w:r w:rsidRPr="00A80B99">
        <w:rPr>
          <w:b/>
        </w:rPr>
        <w:lastRenderedPageBreak/>
        <w:t>4. Posa condotte tratta Coldrerio – Novazzano</w:t>
      </w:r>
    </w:p>
    <w:p w14:paraId="17ED575A" w14:textId="77777777" w:rsidR="00A80B99" w:rsidRDefault="00A80B99" w:rsidP="00A80B99">
      <w:pPr>
        <w:ind w:right="27"/>
        <w:jc w:val="left"/>
      </w:pPr>
    </w:p>
    <w:p w14:paraId="073CCD59" w14:textId="77777777" w:rsidR="00A80B99" w:rsidRDefault="00A80B99" w:rsidP="00A80B99">
      <w:pPr>
        <w:ind w:right="27"/>
        <w:jc w:val="left"/>
      </w:pPr>
      <w:r>
        <w:t>Comprensorio: PCAI - M</w:t>
      </w:r>
    </w:p>
    <w:p w14:paraId="429E84E8" w14:textId="77777777" w:rsidR="00A80B99" w:rsidRDefault="00A80B99" w:rsidP="00A80B99">
      <w:pPr>
        <w:ind w:right="27"/>
        <w:jc w:val="left"/>
      </w:pPr>
      <w:r>
        <w:t>Comuni: Coldrerio, Novazzano</w:t>
      </w:r>
    </w:p>
    <w:p w14:paraId="565D8D40" w14:textId="77777777" w:rsidR="00A80B99" w:rsidRDefault="00A80B99" w:rsidP="00A80B99">
      <w:pPr>
        <w:ind w:right="27"/>
        <w:jc w:val="left"/>
      </w:pPr>
      <w:r>
        <w:t xml:space="preserve">Adozione PCAI: Ris CdS n. 2032 del 29 aprile 2014 </w:t>
      </w:r>
    </w:p>
    <w:p w14:paraId="5E00A957" w14:textId="77777777" w:rsidR="00A80B99" w:rsidRDefault="00A80B99" w:rsidP="00A80B99">
      <w:pPr>
        <w:ind w:right="27"/>
        <w:jc w:val="left"/>
      </w:pPr>
      <w:r>
        <w:t xml:space="preserve">Decisione di Inizio Anticipato del Lavori: n. 47 (25 aprile 2022) </w:t>
      </w:r>
    </w:p>
    <w:p w14:paraId="5A6D4752" w14:textId="77777777" w:rsidR="00A80B99" w:rsidRDefault="00A80B99" w:rsidP="00A80B99">
      <w:pPr>
        <w:ind w:right="27"/>
        <w:jc w:val="left"/>
      </w:pPr>
      <w:r>
        <w:t xml:space="preserve">Costo da progetto definitivo: </w:t>
      </w:r>
      <w:r>
        <w:tab/>
        <w:t>fr. 6'650’000.-</w:t>
      </w:r>
    </w:p>
    <w:p w14:paraId="2D55F107" w14:textId="77777777" w:rsidR="00A80B99" w:rsidRDefault="00A80B99" w:rsidP="00A80B99">
      <w:pPr>
        <w:ind w:right="27"/>
        <w:jc w:val="left"/>
      </w:pPr>
      <w:r>
        <w:t>Percentuale di sussidio: 20.46 %</w:t>
      </w:r>
    </w:p>
    <w:p w14:paraId="550C6405" w14:textId="77777777" w:rsidR="00A80B99" w:rsidRDefault="00A80B99" w:rsidP="00A80B99">
      <w:pPr>
        <w:ind w:right="27"/>
        <w:jc w:val="left"/>
      </w:pPr>
      <w:r>
        <w:t>Contributo cantonale massimo: fr. 1'360’590.-</w:t>
      </w:r>
    </w:p>
    <w:p w14:paraId="576602C9" w14:textId="77777777" w:rsidR="00A80B99" w:rsidRDefault="00A80B99" w:rsidP="00A80B99">
      <w:pPr>
        <w:ind w:right="27"/>
        <w:jc w:val="left"/>
      </w:pPr>
      <w:r>
        <w:t>Incarto UPAAI: 6187</w:t>
      </w:r>
    </w:p>
    <w:p w14:paraId="7F85B33B" w14:textId="77777777" w:rsidR="00A80B99" w:rsidRDefault="00A80B99" w:rsidP="00A80B99">
      <w:pPr>
        <w:ind w:right="27"/>
        <w:jc w:val="left"/>
      </w:pPr>
    </w:p>
    <w:p w14:paraId="4739D2F2" w14:textId="77777777" w:rsidR="00A80B99" w:rsidRPr="00A80B99" w:rsidRDefault="00A80B99" w:rsidP="00A80B99">
      <w:pPr>
        <w:ind w:right="27"/>
        <w:jc w:val="left"/>
        <w:rPr>
          <w:b/>
        </w:rPr>
      </w:pPr>
      <w:r w:rsidRPr="00A80B99">
        <w:rPr>
          <w:b/>
        </w:rPr>
        <w:t>Premessa</w:t>
      </w:r>
    </w:p>
    <w:p w14:paraId="105E7924" w14:textId="77777777" w:rsidR="00A80B99" w:rsidRDefault="00A80B99" w:rsidP="00A80B99">
      <w:pPr>
        <w:ind w:right="27"/>
        <w:jc w:val="left"/>
      </w:pPr>
      <w:r>
        <w:t>Il progetto definitivo del mese di dicembre 2021 è stato verificato e approvato dall’UPAAI. Le opere previste sono conformi al PCAI-M.</w:t>
      </w:r>
    </w:p>
    <w:p w14:paraId="135A0AC9" w14:textId="77777777" w:rsidR="00A80B99" w:rsidRDefault="00A80B99" w:rsidP="00A80B99">
      <w:pPr>
        <w:ind w:right="27"/>
        <w:jc w:val="left"/>
      </w:pPr>
      <w:r>
        <w:t xml:space="preserve">I lavori per la posa delle condotte sono stati autorizzati con Decisione della Sezione della protezione dell’aria, dell’acqua e del suolo n. 47 del 25 aprile 2022. I lavori sono iniziati in novembre 2022. </w:t>
      </w:r>
    </w:p>
    <w:p w14:paraId="005C770C" w14:textId="77777777" w:rsidR="00A80B99" w:rsidRDefault="00A80B99" w:rsidP="00A80B99">
      <w:pPr>
        <w:ind w:right="27"/>
        <w:jc w:val="left"/>
      </w:pPr>
    </w:p>
    <w:p w14:paraId="764FB969" w14:textId="77777777" w:rsidR="00A80B99" w:rsidRPr="00A80B99" w:rsidRDefault="00A80B99" w:rsidP="00A80B99">
      <w:pPr>
        <w:ind w:right="27"/>
        <w:jc w:val="left"/>
        <w:rPr>
          <w:b/>
        </w:rPr>
      </w:pPr>
      <w:r w:rsidRPr="00A80B99">
        <w:rPr>
          <w:b/>
        </w:rPr>
        <w:t>Dimensionamento delle opere</w:t>
      </w:r>
    </w:p>
    <w:p w14:paraId="6B88D7DF" w14:textId="77777777" w:rsidR="00A80B99" w:rsidRDefault="00A80B99" w:rsidP="00A80B99">
      <w:pPr>
        <w:ind w:right="27"/>
        <w:jc w:val="left"/>
      </w:pPr>
      <w:r>
        <w:t xml:space="preserve">Il dimensionamento delle condotte è stato calcolato per consentire alla dorsale di trasportare l’acqua della futura captazione a lago in quantità sufficiente a compensare l’eventuale perdita di una fonte principale, rendendo così attuabile in pratica la diversificazione delle fonti. </w:t>
      </w:r>
    </w:p>
    <w:p w14:paraId="7BCE6F6F" w14:textId="77777777" w:rsidR="00A80B99" w:rsidRDefault="00A80B99" w:rsidP="00A80B99">
      <w:pPr>
        <w:ind w:right="27"/>
        <w:jc w:val="left"/>
      </w:pPr>
      <w:r>
        <w:t>Esso tiene inoltre conto dei seguenti fattori.</w:t>
      </w:r>
    </w:p>
    <w:p w14:paraId="3995E50B" w14:textId="77777777" w:rsidR="00A80B99" w:rsidRDefault="00A80B99" w:rsidP="00A80B99">
      <w:pPr>
        <w:ind w:right="27"/>
        <w:jc w:val="left"/>
      </w:pPr>
      <w:r>
        <w:t>Un dimensionamento non adeguato comporterebbe l’impossibilità di trasportare tutta l’acqua necessaria entro i limiti di velocità massimi prescritti dalle norme. Valori troppo elevati infatti possono causare pericolosi colpi di pressione al variare della velocità della colonna d’acqua, che potrebbero danneggiare in modo grave l’acquedotto.</w:t>
      </w:r>
    </w:p>
    <w:p w14:paraId="4680AA3E" w14:textId="77777777" w:rsidR="00A80B99" w:rsidRDefault="00A80B99" w:rsidP="00A80B99">
      <w:pPr>
        <w:ind w:right="27"/>
        <w:jc w:val="left"/>
      </w:pPr>
      <w:r>
        <w:t>Poiché l’acqua richiede energia per essere trasportata, un dimensionamento adeguato permette di contenere in modo importante le perdite di carico per attrito, e di conseguenza il consumo l’energia elettrica, con evidenti vantaggi finanziari e ambientali.</w:t>
      </w:r>
    </w:p>
    <w:p w14:paraId="510FDECB" w14:textId="77777777" w:rsidR="00A80B99" w:rsidRDefault="00A80B99" w:rsidP="00A80B99">
      <w:pPr>
        <w:ind w:right="27"/>
        <w:jc w:val="left"/>
      </w:pPr>
    </w:p>
    <w:p w14:paraId="68E2FC84" w14:textId="77777777" w:rsidR="00A80B99" w:rsidRPr="00A80B99" w:rsidRDefault="00A80B99" w:rsidP="00A80B99">
      <w:pPr>
        <w:ind w:right="27"/>
        <w:jc w:val="left"/>
        <w:rPr>
          <w:b/>
        </w:rPr>
      </w:pPr>
      <w:r w:rsidRPr="00A80B99">
        <w:rPr>
          <w:b/>
        </w:rPr>
        <w:t>Descrizione delle opere</w:t>
      </w:r>
    </w:p>
    <w:p w14:paraId="66FE4DEF" w14:textId="77777777" w:rsidR="00A80B99" w:rsidRDefault="00A80B99" w:rsidP="00A80B99">
      <w:pPr>
        <w:ind w:right="27"/>
        <w:jc w:val="left"/>
      </w:pPr>
      <w:r>
        <w:t xml:space="preserve">Lungo la tratta pari a circa 2'900 m, posta tra la stazione di consegna di Coldrerio e Novazzano, sarà posata una condotta in ghisa sferoidale con diametro nominale di Ø 400 mm.  </w:t>
      </w:r>
    </w:p>
    <w:p w14:paraId="4500BEF0" w14:textId="77777777" w:rsidR="00A80B99" w:rsidRDefault="00A80B99" w:rsidP="00A80B99">
      <w:pPr>
        <w:ind w:right="27"/>
        <w:jc w:val="left"/>
      </w:pPr>
      <w:r>
        <w:t xml:space="preserve">Parallelamente alla condotta sarà posato un tubo portacavo in polietilene ad alta resistenza per l’impianto di telegestione. </w:t>
      </w:r>
    </w:p>
    <w:p w14:paraId="48A9D35B" w14:textId="77777777" w:rsidR="00A80B99" w:rsidRDefault="00A80B99" w:rsidP="00A80B99">
      <w:pPr>
        <w:ind w:right="27"/>
        <w:jc w:val="left"/>
      </w:pPr>
    </w:p>
    <w:p w14:paraId="361E1F8D" w14:textId="77777777" w:rsidR="00A80B99" w:rsidRPr="00A80B99" w:rsidRDefault="00A80B99" w:rsidP="00A80B99">
      <w:pPr>
        <w:ind w:right="27"/>
        <w:jc w:val="left"/>
        <w:rPr>
          <w:b/>
        </w:rPr>
      </w:pPr>
      <w:r w:rsidRPr="00A80B99">
        <w:rPr>
          <w:b/>
        </w:rPr>
        <w:t>Contributo cantonale</w:t>
      </w:r>
    </w:p>
    <w:p w14:paraId="3CAD47BA" w14:textId="77777777" w:rsidR="00A80B99" w:rsidRDefault="00A80B99" w:rsidP="00A80B99">
      <w:pPr>
        <w:ind w:right="27"/>
        <w:jc w:val="left"/>
      </w:pPr>
      <w:r>
        <w:t>L’aliquota di sussidio ponderata prevista dalla LApprI ammonta al 20.46% ed è stata calcolata in base alla forza finanziaria e al numero di Abitanti Equivalenti dei Comuni aderenti al Consorzio ARM, secondo la graduatoria degli indici di capacità finanziaria dei Comuni ticinesi (biennio 2021-2022).</w:t>
      </w:r>
    </w:p>
    <w:p w14:paraId="5EA58CCD" w14:textId="77777777" w:rsidR="00A80B99" w:rsidRDefault="00A80B99" w:rsidP="00A80B99">
      <w:pPr>
        <w:ind w:right="27"/>
        <w:jc w:val="left"/>
      </w:pPr>
      <w:r>
        <w:t>I costi totali a preventivo per le opere di posa condotte ammontano a fr. 6'650’000.- per un contributo cantonale massimo di fr. 1’360'590.-, come sintetizzato nella tabella seguente.</w:t>
      </w:r>
    </w:p>
    <w:p w14:paraId="10177356" w14:textId="77777777" w:rsidR="00A80B99" w:rsidRPr="00153B66" w:rsidRDefault="00A80B99" w:rsidP="00A80B99">
      <w:r>
        <w:t xml:space="preserve"> </w:t>
      </w:r>
    </w:p>
    <w:tbl>
      <w:tblPr>
        <w:tblW w:w="9654" w:type="dxa"/>
        <w:tblInd w:w="55" w:type="dxa"/>
        <w:tblLayout w:type="fixed"/>
        <w:tblCellMar>
          <w:left w:w="70" w:type="dxa"/>
          <w:right w:w="70" w:type="dxa"/>
        </w:tblCellMar>
        <w:tblLook w:val="04A0" w:firstRow="1" w:lastRow="0" w:firstColumn="1" w:lastColumn="0" w:noHBand="0" w:noVBand="1"/>
      </w:tblPr>
      <w:tblGrid>
        <w:gridCol w:w="1291"/>
        <w:gridCol w:w="3544"/>
        <w:gridCol w:w="1417"/>
        <w:gridCol w:w="1418"/>
        <w:gridCol w:w="1984"/>
      </w:tblGrid>
      <w:tr w:rsidR="00A80B99" w:rsidRPr="0081597A" w14:paraId="7C05622A" w14:textId="77777777" w:rsidTr="00D62BF1">
        <w:trPr>
          <w:trHeight w:val="726"/>
        </w:trPr>
        <w:tc>
          <w:tcPr>
            <w:tcW w:w="1291" w:type="dxa"/>
            <w:tcBorders>
              <w:top w:val="single" w:sz="4" w:space="0" w:color="4F81BD"/>
              <w:left w:val="single" w:sz="4" w:space="0" w:color="4F81BD"/>
              <w:bottom w:val="single" w:sz="8" w:space="0" w:color="4F81BD"/>
              <w:right w:val="single" w:sz="4" w:space="0" w:color="4F81BD"/>
            </w:tcBorders>
            <w:shd w:val="clear" w:color="auto" w:fill="auto"/>
            <w:noWrap/>
            <w:vAlign w:val="center"/>
            <w:hideMark/>
          </w:tcPr>
          <w:p w14:paraId="6EB05C11" w14:textId="77777777" w:rsidR="00A80B99" w:rsidRPr="0081597A" w:rsidRDefault="00A80B99" w:rsidP="00D62BF1">
            <w:pPr>
              <w:jc w:val="center"/>
              <w:rPr>
                <w:rFonts w:cs="Arial"/>
                <w:b/>
                <w:bCs/>
                <w:sz w:val="20"/>
              </w:rPr>
            </w:pPr>
            <w:r w:rsidRPr="0081597A">
              <w:rPr>
                <w:rFonts w:cs="Arial"/>
                <w:b/>
                <w:bCs/>
                <w:sz w:val="20"/>
              </w:rPr>
              <w:t>Comune</w:t>
            </w:r>
          </w:p>
        </w:tc>
        <w:tc>
          <w:tcPr>
            <w:tcW w:w="3544" w:type="dxa"/>
            <w:tcBorders>
              <w:top w:val="single" w:sz="4" w:space="0" w:color="4F81BD"/>
              <w:left w:val="single" w:sz="4" w:space="0" w:color="4F81BD"/>
              <w:bottom w:val="single" w:sz="8" w:space="0" w:color="4F81BD"/>
              <w:right w:val="single" w:sz="4" w:space="0" w:color="4F81BD"/>
            </w:tcBorders>
            <w:shd w:val="clear" w:color="auto" w:fill="auto"/>
            <w:noWrap/>
            <w:vAlign w:val="center"/>
            <w:hideMark/>
          </w:tcPr>
          <w:p w14:paraId="7EC8F05B" w14:textId="77777777" w:rsidR="00A80B99" w:rsidRPr="0081597A" w:rsidRDefault="00A80B99" w:rsidP="00D62BF1">
            <w:pPr>
              <w:jc w:val="center"/>
              <w:rPr>
                <w:rFonts w:cs="Arial"/>
                <w:b/>
                <w:bCs/>
                <w:sz w:val="20"/>
              </w:rPr>
            </w:pPr>
            <w:r w:rsidRPr="0081597A">
              <w:rPr>
                <w:rFonts w:cs="Arial"/>
                <w:b/>
                <w:bCs/>
                <w:sz w:val="20"/>
              </w:rPr>
              <w:t>Opera</w:t>
            </w:r>
          </w:p>
        </w:tc>
        <w:tc>
          <w:tcPr>
            <w:tcW w:w="1417" w:type="dxa"/>
            <w:tcBorders>
              <w:top w:val="single" w:sz="4" w:space="0" w:color="4F81BD"/>
              <w:left w:val="single" w:sz="4" w:space="0" w:color="4F81BD"/>
              <w:bottom w:val="single" w:sz="8" w:space="0" w:color="4F81BD"/>
              <w:right w:val="single" w:sz="4" w:space="0" w:color="4F81BD"/>
            </w:tcBorders>
            <w:shd w:val="clear" w:color="auto" w:fill="auto"/>
            <w:vAlign w:val="center"/>
            <w:hideMark/>
          </w:tcPr>
          <w:p w14:paraId="7DB9E0BF" w14:textId="77777777" w:rsidR="00A80B99" w:rsidRPr="0081597A" w:rsidRDefault="00A80B99" w:rsidP="00D62BF1">
            <w:pPr>
              <w:jc w:val="center"/>
              <w:rPr>
                <w:rFonts w:cs="Arial"/>
                <w:b/>
                <w:bCs/>
                <w:sz w:val="20"/>
              </w:rPr>
            </w:pPr>
            <w:r w:rsidRPr="0081597A">
              <w:rPr>
                <w:rFonts w:cs="Arial"/>
                <w:b/>
                <w:bCs/>
                <w:sz w:val="20"/>
              </w:rPr>
              <w:t>Costo sussidiabile</w:t>
            </w:r>
          </w:p>
        </w:tc>
        <w:tc>
          <w:tcPr>
            <w:tcW w:w="1418" w:type="dxa"/>
            <w:tcBorders>
              <w:top w:val="single" w:sz="4" w:space="0" w:color="4F81BD"/>
              <w:left w:val="single" w:sz="4" w:space="0" w:color="4F81BD"/>
              <w:bottom w:val="single" w:sz="8" w:space="0" w:color="4F81BD"/>
              <w:right w:val="single" w:sz="4" w:space="0" w:color="4F81BD"/>
            </w:tcBorders>
            <w:shd w:val="clear" w:color="auto" w:fill="auto"/>
            <w:vAlign w:val="center"/>
            <w:hideMark/>
          </w:tcPr>
          <w:p w14:paraId="5EEFEBCE" w14:textId="77777777" w:rsidR="00A80B99" w:rsidRPr="0081597A" w:rsidRDefault="00A80B99" w:rsidP="00D62BF1">
            <w:pPr>
              <w:jc w:val="center"/>
              <w:rPr>
                <w:rFonts w:cs="Arial"/>
                <w:b/>
                <w:bCs/>
                <w:sz w:val="20"/>
              </w:rPr>
            </w:pPr>
            <w:r w:rsidRPr="0081597A">
              <w:rPr>
                <w:rFonts w:cs="Arial"/>
                <w:b/>
                <w:bCs/>
                <w:sz w:val="20"/>
              </w:rPr>
              <w:t>% Sussidio</w:t>
            </w:r>
          </w:p>
        </w:tc>
        <w:tc>
          <w:tcPr>
            <w:tcW w:w="1984" w:type="dxa"/>
            <w:tcBorders>
              <w:top w:val="single" w:sz="4" w:space="0" w:color="4F81BD"/>
              <w:left w:val="single" w:sz="4" w:space="0" w:color="4F81BD"/>
              <w:bottom w:val="single" w:sz="8" w:space="0" w:color="4F81BD"/>
              <w:right w:val="single" w:sz="4" w:space="0" w:color="4F81BD"/>
            </w:tcBorders>
            <w:shd w:val="clear" w:color="auto" w:fill="auto"/>
            <w:vAlign w:val="center"/>
            <w:hideMark/>
          </w:tcPr>
          <w:p w14:paraId="353637BF" w14:textId="77777777" w:rsidR="00A80B99" w:rsidRPr="0081597A" w:rsidRDefault="00A80B99" w:rsidP="00D62BF1">
            <w:pPr>
              <w:jc w:val="center"/>
              <w:rPr>
                <w:rFonts w:cs="Arial"/>
                <w:b/>
                <w:bCs/>
                <w:sz w:val="20"/>
              </w:rPr>
            </w:pPr>
            <w:r>
              <w:rPr>
                <w:rFonts w:cs="Arial"/>
                <w:b/>
                <w:bCs/>
                <w:sz w:val="20"/>
              </w:rPr>
              <w:t>Contributo massimo</w:t>
            </w:r>
          </w:p>
        </w:tc>
      </w:tr>
      <w:tr w:rsidR="00A80B99" w:rsidRPr="0081597A" w14:paraId="49BA7AC2" w14:textId="77777777" w:rsidTr="00D62BF1">
        <w:trPr>
          <w:trHeight w:val="711"/>
        </w:trPr>
        <w:tc>
          <w:tcPr>
            <w:tcW w:w="1291"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14:paraId="7593E5E8" w14:textId="77777777" w:rsidR="00A80B99" w:rsidRDefault="00A80B99" w:rsidP="00D62BF1">
            <w:pPr>
              <w:rPr>
                <w:rFonts w:cs="Arial"/>
                <w:sz w:val="20"/>
              </w:rPr>
            </w:pPr>
            <w:r w:rsidRPr="0081597A">
              <w:rPr>
                <w:rFonts w:cs="Arial"/>
                <w:sz w:val="20"/>
              </w:rPr>
              <w:t>Coldrerio</w:t>
            </w:r>
          </w:p>
          <w:p w14:paraId="45E7F0D7" w14:textId="77777777" w:rsidR="00A80B99" w:rsidRPr="0081597A" w:rsidRDefault="00A80B99" w:rsidP="00D62BF1">
            <w:pPr>
              <w:rPr>
                <w:rFonts w:cs="Arial"/>
                <w:sz w:val="20"/>
              </w:rPr>
            </w:pPr>
            <w:r>
              <w:rPr>
                <w:rFonts w:cs="Arial"/>
                <w:sz w:val="20"/>
              </w:rPr>
              <w:t>Novazzano</w:t>
            </w:r>
          </w:p>
        </w:tc>
        <w:tc>
          <w:tcPr>
            <w:tcW w:w="354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6E0F2FCF" w14:textId="77777777" w:rsidR="00A80B99" w:rsidRDefault="00A80B99" w:rsidP="00D62BF1">
            <w:pPr>
              <w:jc w:val="center"/>
              <w:rPr>
                <w:rFonts w:cs="Arial"/>
                <w:sz w:val="20"/>
              </w:rPr>
            </w:pPr>
            <w:r w:rsidRPr="0081597A">
              <w:rPr>
                <w:rFonts w:cs="Arial"/>
                <w:sz w:val="20"/>
              </w:rPr>
              <w:t xml:space="preserve">Posa condotte tratta </w:t>
            </w:r>
          </w:p>
          <w:p w14:paraId="57AA11E2" w14:textId="77777777" w:rsidR="00A80B99" w:rsidRPr="0081597A" w:rsidRDefault="00A80B99" w:rsidP="00D62BF1">
            <w:pPr>
              <w:jc w:val="center"/>
              <w:rPr>
                <w:rFonts w:cs="Arial"/>
                <w:sz w:val="20"/>
              </w:rPr>
            </w:pPr>
            <w:r>
              <w:rPr>
                <w:rFonts w:cs="Arial"/>
                <w:sz w:val="20"/>
              </w:rPr>
              <w:t>Coldrerio – Novazzano</w:t>
            </w:r>
          </w:p>
        </w:tc>
        <w:tc>
          <w:tcPr>
            <w:tcW w:w="1417"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327CE458" w14:textId="77777777" w:rsidR="00A80B99" w:rsidRPr="0081597A" w:rsidRDefault="00A80B99" w:rsidP="00D62BF1">
            <w:pPr>
              <w:jc w:val="center"/>
              <w:rPr>
                <w:rFonts w:cs="Arial"/>
                <w:sz w:val="20"/>
              </w:rPr>
            </w:pPr>
            <w:r w:rsidRPr="0081597A">
              <w:rPr>
                <w:rFonts w:cs="Arial"/>
                <w:sz w:val="20"/>
              </w:rPr>
              <w:t xml:space="preserve">fr. </w:t>
            </w:r>
            <w:r>
              <w:rPr>
                <w:rFonts w:cs="Arial"/>
                <w:sz w:val="20"/>
              </w:rPr>
              <w:t>6'650’000</w:t>
            </w:r>
          </w:p>
        </w:tc>
        <w:tc>
          <w:tcPr>
            <w:tcW w:w="1418"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7C50C441" w14:textId="77777777" w:rsidR="00A80B99" w:rsidRPr="0081597A" w:rsidRDefault="00A80B99" w:rsidP="00D62BF1">
            <w:pPr>
              <w:jc w:val="center"/>
              <w:rPr>
                <w:rFonts w:cs="Arial"/>
                <w:sz w:val="20"/>
              </w:rPr>
            </w:pPr>
            <w:r>
              <w:rPr>
                <w:rFonts w:cs="Arial"/>
                <w:sz w:val="20"/>
              </w:rPr>
              <w:t>20</w:t>
            </w:r>
            <w:r w:rsidRPr="0081597A">
              <w:rPr>
                <w:rFonts w:cs="Arial"/>
                <w:sz w:val="20"/>
              </w:rPr>
              <w:t>.</w:t>
            </w:r>
            <w:r>
              <w:rPr>
                <w:rFonts w:cs="Arial"/>
                <w:sz w:val="20"/>
              </w:rPr>
              <w:t>4</w:t>
            </w:r>
            <w:r w:rsidRPr="0081597A">
              <w:rPr>
                <w:rFonts w:cs="Arial"/>
                <w:sz w:val="20"/>
              </w:rPr>
              <w:t>6%</w:t>
            </w:r>
          </w:p>
        </w:tc>
        <w:tc>
          <w:tcPr>
            <w:tcW w:w="1984"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4185EBF9" w14:textId="77777777" w:rsidR="00A80B99" w:rsidRPr="0081597A" w:rsidRDefault="00A80B99" w:rsidP="00D62BF1">
            <w:pPr>
              <w:jc w:val="center"/>
              <w:rPr>
                <w:rFonts w:cs="Arial"/>
                <w:sz w:val="20"/>
              </w:rPr>
            </w:pPr>
            <w:r w:rsidRPr="0081597A">
              <w:rPr>
                <w:rFonts w:cs="Arial"/>
                <w:sz w:val="20"/>
              </w:rPr>
              <w:t xml:space="preserve">fr. </w:t>
            </w:r>
            <w:r>
              <w:rPr>
                <w:rFonts w:cs="Arial"/>
                <w:sz w:val="20"/>
              </w:rPr>
              <w:t>1’360</w:t>
            </w:r>
            <w:r w:rsidRPr="0081597A">
              <w:rPr>
                <w:rFonts w:cs="Arial"/>
                <w:sz w:val="20"/>
              </w:rPr>
              <w:t>'</w:t>
            </w:r>
            <w:r>
              <w:rPr>
                <w:rFonts w:cs="Arial"/>
                <w:sz w:val="20"/>
              </w:rPr>
              <w:t>590</w:t>
            </w:r>
          </w:p>
        </w:tc>
      </w:tr>
    </w:tbl>
    <w:p w14:paraId="12045360" w14:textId="77777777" w:rsidR="00F466A3" w:rsidRPr="00153B66" w:rsidRDefault="00F466A3" w:rsidP="00A80B99"/>
    <w:sectPr w:rsidR="00F466A3" w:rsidRPr="00153B66" w:rsidSect="001C1818">
      <w:headerReference w:type="even" r:id="rId16"/>
      <w:headerReference w:type="default" r:id="rId17"/>
      <w:footerReference w:type="default" r:id="rId18"/>
      <w:headerReference w:type="first" r:id="rId19"/>
      <w:pgSz w:w="11906" w:h="16838" w:code="9"/>
      <w:pgMar w:top="1985" w:right="400" w:bottom="1134" w:left="1701" w:header="62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43421E" w14:textId="77777777" w:rsidR="00153B66" w:rsidRDefault="00153B66" w:rsidP="00F657BF">
      <w:r>
        <w:separator/>
      </w:r>
    </w:p>
  </w:endnote>
  <w:endnote w:type="continuationSeparator" w:id="0">
    <w:p w14:paraId="574C5A61" w14:textId="77777777" w:rsidR="00153B66" w:rsidRDefault="00153B66"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77" w:type="dxa"/>
      <w:tblInd w:w="-266" w:type="dxa"/>
      <w:tblLook w:val="04A0" w:firstRow="1" w:lastRow="0" w:firstColumn="1" w:lastColumn="0" w:noHBand="0" w:noVBand="1"/>
    </w:tblPr>
    <w:tblGrid>
      <w:gridCol w:w="4970"/>
      <w:gridCol w:w="741"/>
      <w:gridCol w:w="448"/>
      <w:gridCol w:w="4018"/>
    </w:tblGrid>
    <w:tr w:rsidR="001F4157" w14:paraId="28E5B3E7" w14:textId="77777777" w:rsidTr="002B038D">
      <w:trPr>
        <w:trHeight w:hRule="exact" w:val="737"/>
      </w:trPr>
      <w:tc>
        <w:tcPr>
          <w:tcW w:w="4970" w:type="dxa"/>
          <w:tcBorders>
            <w:top w:val="single" w:sz="4" w:space="0" w:color="auto"/>
            <w:right w:val="single" w:sz="4" w:space="0" w:color="auto"/>
          </w:tcBorders>
        </w:tcPr>
        <w:p w14:paraId="5BB47CFF" w14:textId="77777777" w:rsidR="001F4157" w:rsidRDefault="003315E8" w:rsidP="00401530">
          <w:pPr>
            <w:tabs>
              <w:tab w:val="center" w:pos="2382"/>
            </w:tabs>
          </w:pPr>
        </w:p>
      </w:tc>
      <w:tc>
        <w:tcPr>
          <w:tcW w:w="741" w:type="dxa"/>
          <w:tcBorders>
            <w:top w:val="single" w:sz="4" w:space="0" w:color="auto"/>
            <w:left w:val="single" w:sz="4" w:space="0" w:color="auto"/>
            <w:right w:val="single" w:sz="4" w:space="0" w:color="auto"/>
          </w:tcBorders>
        </w:tcPr>
        <w:p w14:paraId="362C1A3B" w14:textId="77777777" w:rsidR="001F4157" w:rsidRDefault="00FF7305" w:rsidP="001F4157">
          <w:pPr>
            <w:tabs>
              <w:tab w:val="center" w:pos="2382"/>
            </w:tabs>
          </w:pPr>
          <w:r w:rsidRPr="00824B1C">
            <w:rPr>
              <w:noProof/>
              <w:lang w:eastAsia="it-CH"/>
            </w:rPr>
            <w:drawing>
              <wp:anchor distT="0" distB="0" distL="114300" distR="114300" simplePos="0" relativeHeight="251657728" behindDoc="1" locked="1" layoutInCell="1" allowOverlap="1" wp14:anchorId="56977E3A" wp14:editId="00B515B9">
                <wp:simplePos x="0" y="0"/>
                <wp:positionH relativeFrom="column">
                  <wp:posOffset>-55245</wp:posOffset>
                </wp:positionH>
                <wp:positionV relativeFrom="paragraph">
                  <wp:posOffset>-51435</wp:posOffset>
                </wp:positionV>
                <wp:extent cx="459737" cy="468000"/>
                <wp:effectExtent l="0" t="0" r="0" b="8255"/>
                <wp:wrapNone/>
                <wp:docPr id="11"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9737" cy="468000"/>
                        </a:xfrm>
                        <a:prstGeom prst="rect">
                          <a:avLst/>
                        </a:prstGeom>
                      </pic:spPr>
                    </pic:pic>
                  </a:graphicData>
                </a:graphic>
                <wp14:sizeRelH relativeFrom="margin">
                  <wp14:pctWidth>0</wp14:pctWidth>
                </wp14:sizeRelH>
                <wp14:sizeRelV relativeFrom="margin">
                  <wp14:pctHeight>0</wp14:pctHeight>
                </wp14:sizeRelV>
              </wp:anchor>
            </w:drawing>
          </w:r>
        </w:p>
      </w:tc>
      <w:tc>
        <w:tcPr>
          <w:tcW w:w="448" w:type="dxa"/>
          <w:tcBorders>
            <w:top w:val="single" w:sz="4" w:space="0" w:color="auto"/>
            <w:left w:val="single" w:sz="4" w:space="0" w:color="auto"/>
            <w:right w:val="single" w:sz="4" w:space="0" w:color="auto"/>
          </w:tcBorders>
        </w:tcPr>
        <w:p w14:paraId="54F709DF" w14:textId="77777777" w:rsidR="001F4157" w:rsidRDefault="00FF7305" w:rsidP="001F4157">
          <w:pPr>
            <w:tabs>
              <w:tab w:val="center" w:pos="2382"/>
            </w:tabs>
          </w:pPr>
          <w:r w:rsidRPr="00824B1C">
            <w:rPr>
              <w:noProof/>
              <w:lang w:eastAsia="it-CH"/>
            </w:rPr>
            <w:drawing>
              <wp:anchor distT="0" distB="0" distL="114300" distR="114300" simplePos="0" relativeHeight="251656704" behindDoc="1" locked="1" layoutInCell="1" allowOverlap="1" wp14:anchorId="7CB2FE16" wp14:editId="42C6C48F">
                <wp:simplePos x="0" y="0"/>
                <wp:positionH relativeFrom="column">
                  <wp:posOffset>-67310</wp:posOffset>
                </wp:positionH>
                <wp:positionV relativeFrom="paragraph">
                  <wp:posOffset>-52070</wp:posOffset>
                </wp:positionV>
                <wp:extent cx="274983" cy="468000"/>
                <wp:effectExtent l="0" t="0" r="0" b="8255"/>
                <wp:wrapNone/>
                <wp:docPr id="12"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4983" cy="468000"/>
                        </a:xfrm>
                        <a:prstGeom prst="rect">
                          <a:avLst/>
                        </a:prstGeom>
                      </pic:spPr>
                    </pic:pic>
                  </a:graphicData>
                </a:graphic>
                <wp14:sizeRelH relativeFrom="page">
                  <wp14:pctWidth>0</wp14:pctWidth>
                </wp14:sizeRelH>
                <wp14:sizeRelV relativeFrom="page">
                  <wp14:pctHeight>0</wp14:pctHeight>
                </wp14:sizeRelV>
              </wp:anchor>
            </w:drawing>
          </w:r>
        </w:p>
      </w:tc>
      <w:tc>
        <w:tcPr>
          <w:tcW w:w="4018" w:type="dxa"/>
          <w:tcBorders>
            <w:top w:val="single" w:sz="4" w:space="0" w:color="auto"/>
            <w:left w:val="single" w:sz="4" w:space="0" w:color="auto"/>
          </w:tcBorders>
        </w:tcPr>
        <w:p w14:paraId="244291F2" w14:textId="77777777" w:rsidR="001F4157" w:rsidRDefault="003315E8" w:rsidP="001F4157">
          <w:pPr>
            <w:tabs>
              <w:tab w:val="center" w:pos="2382"/>
            </w:tabs>
          </w:pPr>
        </w:p>
      </w:tc>
    </w:tr>
  </w:tbl>
  <w:p w14:paraId="0F33673C" w14:textId="77777777" w:rsidR="00F657BF" w:rsidRDefault="00F657BF" w:rsidP="00F5689F">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5D601" w14:textId="77777777" w:rsidR="00153B66" w:rsidRDefault="00153B66" w:rsidP="00F657BF">
      <w:r>
        <w:separator/>
      </w:r>
    </w:p>
  </w:footnote>
  <w:footnote w:type="continuationSeparator" w:id="0">
    <w:p w14:paraId="640FABEB" w14:textId="77777777" w:rsidR="00153B66" w:rsidRDefault="00153B66" w:rsidP="00F65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482C0" w14:textId="77777777" w:rsidR="00F657BF" w:rsidRDefault="003315E8">
    <w:r>
      <w:rPr>
        <w:noProof/>
        <w:lang w:eastAsia="it-CH"/>
      </w:rPr>
      <w:pict w14:anchorId="40B75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40407" o:spid="_x0000_s2056" type="#_x0000_t75" style="position:absolute;left:0;text-align:left;margin-left:0;margin-top:0;width:841.9pt;height:464.9pt;z-index:-251655680;mso-position-horizontal:center;mso-position-horizontal-relative:margin;mso-position-vertical:center;mso-position-vertical-relative:margin" o:allowincell="f">
          <v:imagedata r:id="rId1" o:title="Generico verticale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
      <w:gridCol w:w="8505"/>
      <w:gridCol w:w="1280"/>
    </w:tblGrid>
    <w:tr w:rsidR="00346F44" w:rsidRPr="002747E7" w14:paraId="66BAD98E" w14:textId="77777777" w:rsidTr="00214ECD">
      <w:trPr>
        <w:trHeight w:hRule="exact" w:val="561"/>
      </w:trPr>
      <w:tc>
        <w:tcPr>
          <w:tcW w:w="8647" w:type="dxa"/>
          <w:gridSpan w:val="2"/>
          <w:tcBorders>
            <w:top w:val="nil"/>
            <w:bottom w:val="single" w:sz="4" w:space="0" w:color="auto"/>
            <w:right w:val="nil"/>
          </w:tcBorders>
          <w:tcMar>
            <w:left w:w="170" w:type="dxa"/>
          </w:tcMar>
          <w:vAlign w:val="bottom"/>
        </w:tcPr>
        <w:sdt>
          <w:sdtPr>
            <w:rPr>
              <w:rFonts w:ascii="Gill Alt One MT Light" w:hAnsi="Gill Alt One MT Light"/>
              <w:sz w:val="16"/>
              <w:szCs w:val="18"/>
            </w:rPr>
            <w:alias w:val="CustomElements.Correspondence.IntestazioneSecondaPagina"/>
            <w:id w:val="497702621"/>
            <w:dataBinding w:xpath="//Text[@id='CustomElements.Correspondence.IntestazioneSecondaPagina']" w:storeItemID="{00000000-0000-0000-0000-000000000000}"/>
            <w:text w:multiLine="1"/>
          </w:sdtPr>
          <w:sdtEndPr/>
          <w:sdtContent>
            <w:p w14:paraId="5C0A2C83" w14:textId="77777777" w:rsidR="00346F44" w:rsidRPr="00891E80" w:rsidRDefault="00F14FE4" w:rsidP="00891E80">
              <w:pPr>
                <w:pStyle w:val="Page"/>
                <w:ind w:left="-28"/>
                <w:rPr>
                  <w:rFonts w:ascii="Gill Alt One MT Light" w:hAnsi="Gill Alt One MT Light"/>
                  <w:sz w:val="16"/>
                  <w:szCs w:val="18"/>
                </w:rPr>
              </w:pPr>
              <w:r>
                <w:rPr>
                  <w:rFonts w:ascii="Gill Alt One MT Light" w:hAnsi="Gill Alt One MT Light"/>
                  <w:sz w:val="16"/>
                  <w:szCs w:val="18"/>
                </w:rPr>
                <w:t>Dipartimento del territorio</w:t>
              </w:r>
              <w:r>
                <w:rPr>
                  <w:rFonts w:ascii="Gill Alt One MT Light" w:hAnsi="Gill Alt One MT Light"/>
                  <w:sz w:val="16"/>
                  <w:szCs w:val="18"/>
                </w:rPr>
                <w:br/>
                <w:t>6501 Bellinzona</w:t>
              </w:r>
            </w:p>
          </w:sdtContent>
        </w:sdt>
      </w:tc>
      <w:tc>
        <w:tcPr>
          <w:tcW w:w="1280" w:type="dxa"/>
          <w:tcBorders>
            <w:top w:val="nil"/>
            <w:left w:val="nil"/>
            <w:bottom w:val="single" w:sz="4" w:space="0" w:color="auto"/>
            <w:right w:val="nil"/>
          </w:tcBorders>
          <w:vAlign w:val="bottom"/>
        </w:tcPr>
        <w:p w14:paraId="0D5A92B5" w14:textId="49EB95FE" w:rsidR="00346F44" w:rsidRPr="00AE2FCC" w:rsidRDefault="00FF7305" w:rsidP="00E33C8F">
          <w:pPr>
            <w:pStyle w:val="Page"/>
            <w:jc w:val="right"/>
          </w:pPr>
          <w:r>
            <w:fldChar w:fldCharType="begin"/>
          </w:r>
          <w:r>
            <w:instrText xml:space="preserve"> PAGE   \* MERGEFORMAT </w:instrText>
          </w:r>
          <w:r>
            <w:fldChar w:fldCharType="separate"/>
          </w:r>
          <w:r w:rsidR="003315E8">
            <w:rPr>
              <w:noProof/>
            </w:rPr>
            <w:t>2</w:t>
          </w:r>
          <w:r>
            <w:fldChar w:fldCharType="end"/>
          </w:r>
          <w:r>
            <w:t xml:space="preserve"> di </w:t>
          </w:r>
          <w:r w:rsidR="003315E8">
            <w:fldChar w:fldCharType="begin"/>
          </w:r>
          <w:r w:rsidR="003315E8">
            <w:instrText xml:space="preserve"> NUMPAGES   \* MERGEFORMAT </w:instrText>
          </w:r>
          <w:r w:rsidR="003315E8">
            <w:fldChar w:fldCharType="separate"/>
          </w:r>
          <w:r w:rsidR="003315E8">
            <w:rPr>
              <w:noProof/>
            </w:rPr>
            <w:t>7</w:t>
          </w:r>
          <w:r w:rsidR="003315E8">
            <w:rPr>
              <w:noProof/>
            </w:rPr>
            <w:fldChar w:fldCharType="end"/>
          </w:r>
        </w:p>
      </w:tc>
    </w:tr>
    <w:tr w:rsidR="00B80945" w:rsidRPr="009E444B" w14:paraId="30594A36" w14:textId="77777777" w:rsidTr="00A97AEA">
      <w:trPr>
        <w:trHeight w:val="335"/>
      </w:trPr>
      <w:tc>
        <w:tcPr>
          <w:tcW w:w="142" w:type="dxa"/>
          <w:tcBorders>
            <w:bottom w:val="nil"/>
            <w:right w:val="nil"/>
          </w:tcBorders>
          <w:noWrap/>
          <w:tcMar>
            <w:top w:w="0" w:type="dxa"/>
            <w:left w:w="0" w:type="dxa"/>
          </w:tcMar>
        </w:tcPr>
        <w:p w14:paraId="29391872" w14:textId="77777777" w:rsidR="00B80945" w:rsidRPr="00D37A90" w:rsidRDefault="003315E8" w:rsidP="00B80945">
          <w:pPr>
            <w:pStyle w:val="Information"/>
            <w:rPr>
              <w:rFonts w:ascii="Gill Sans Display MT Pro BdCn" w:hAnsi="Gill Sans Display MT Pro BdCn"/>
              <w:sz w:val="18"/>
              <w:szCs w:val="18"/>
              <w:lang w:val="de-DE"/>
            </w:rPr>
          </w:pPr>
        </w:p>
      </w:tc>
      <w:tc>
        <w:tcPr>
          <w:tcW w:w="8505" w:type="dxa"/>
          <w:tcBorders>
            <w:left w:val="nil"/>
            <w:bottom w:val="nil"/>
            <w:right w:val="nil"/>
          </w:tcBorders>
        </w:tcPr>
        <w:sdt>
          <w:sdtPr>
            <w:rPr>
              <w:rFonts w:ascii="Gill Sans Display MT Pro BdCn" w:hAnsi="Gill Sans Display MT Pro BdCn"/>
              <w:sz w:val="18"/>
              <w:szCs w:val="18"/>
            </w:rPr>
            <w:alias w:val="DocParam.Subject"/>
            <w:id w:val="-87238973"/>
            <w:dataBinding w:xpath="//Text[@id='DocParam.Subject']" w:storeItemID="{00000000-0000-0000-0000-000000000000}"/>
            <w:text w:multiLine="1"/>
          </w:sdtPr>
          <w:sdtEndPr/>
          <w:sdtContent>
            <w:p w14:paraId="0E6B8A8F" w14:textId="77777777" w:rsidR="00B80945" w:rsidRPr="00FD4378" w:rsidRDefault="00F14FE4" w:rsidP="006709CD">
              <w:pPr>
                <w:pStyle w:val="Information"/>
                <w:rPr>
                  <w:rFonts w:ascii="Gill Sans Display MT Pro BdCn" w:hAnsi="Gill Sans Display MT Pro BdCn"/>
                  <w:sz w:val="18"/>
                  <w:szCs w:val="18"/>
                </w:rPr>
              </w:pPr>
              <w:r>
                <w:rPr>
                  <w:rFonts w:ascii="Gill Sans Display MT Pro BdCn" w:hAnsi="Gill Sans Display MT Pro BdCn"/>
                  <w:sz w:val="18"/>
                  <w:szCs w:val="18"/>
                </w:rPr>
                <w:t xml:space="preserve">Allegati </w:t>
              </w:r>
              <w:r>
                <w:rPr>
                  <w:rFonts w:ascii="Gill Sans Display MT Pro BdCn" w:hAnsi="Gill Sans Display MT Pro BdCn"/>
                  <w:sz w:val="18"/>
                  <w:szCs w:val="18"/>
                </w:rPr>
                <w:br/>
                <w:t xml:space="preserve">- descrizione delle opere </w:t>
              </w:r>
              <w:r>
                <w:rPr>
                  <w:rFonts w:ascii="Gill Sans Display MT Pro BdCn" w:hAnsi="Gill Sans Display MT Pro BdCn"/>
                  <w:sz w:val="18"/>
                  <w:szCs w:val="18"/>
                </w:rPr>
                <w:br/>
                <w:t>- rappresentazione carta nazionale</w:t>
              </w:r>
            </w:p>
          </w:sdtContent>
        </w:sdt>
      </w:tc>
      <w:tc>
        <w:tcPr>
          <w:tcW w:w="1280" w:type="dxa"/>
          <w:tcBorders>
            <w:left w:val="nil"/>
            <w:bottom w:val="nil"/>
            <w:right w:val="nil"/>
          </w:tcBorders>
        </w:tcPr>
        <w:sdt>
          <w:sdtPr>
            <w:rPr>
              <w:rFonts w:asciiTheme="minorHAnsi" w:hAnsiTheme="minorHAnsi" w:cstheme="minorHAnsi"/>
              <w:szCs w:val="16"/>
            </w:rPr>
            <w:alias w:val="DocParam.Date"/>
            <w:id w:val="-977135387"/>
            <w:dataBinding w:xpath="//DateTime[@id='DocParam.Date']" w:storeItemID="{00000000-0000-0000-0000-000000000000}"/>
            <w:date w:fullDate="2022-12-07T01:00:00Z">
              <w:dateFormat w:val="dd.MM.yyyy"/>
              <w:lid w:val="it-CH"/>
              <w:storeMappedDataAs w:val="dateTime"/>
              <w:calendar w:val="gregorian"/>
            </w:date>
          </w:sdtPr>
          <w:sdtEndPr/>
          <w:sdtContent>
            <w:p w14:paraId="4EAF4BD1" w14:textId="77777777" w:rsidR="00B80945" w:rsidRDefault="00F14FE4" w:rsidP="00B80945">
              <w:pPr>
                <w:spacing w:before="60"/>
                <w:jc w:val="right"/>
                <w:rPr>
                  <w:rFonts w:asciiTheme="minorHAnsi" w:hAnsiTheme="minorHAnsi" w:cstheme="minorHAnsi"/>
                  <w:szCs w:val="16"/>
                </w:rPr>
              </w:pPr>
              <w:r>
                <w:rPr>
                  <w:rFonts w:asciiTheme="minorHAnsi" w:hAnsiTheme="minorHAnsi" w:cstheme="minorHAnsi"/>
                  <w:szCs w:val="16"/>
                </w:rPr>
                <w:t>07.12.2022</w:t>
              </w:r>
            </w:p>
          </w:sdtContent>
        </w:sdt>
        <w:p w14:paraId="35FC6FC9" w14:textId="77777777" w:rsidR="00B80945" w:rsidRPr="00E043A3" w:rsidRDefault="003315E8" w:rsidP="00B80945">
          <w:pPr>
            <w:pStyle w:val="InvisibleLine"/>
            <w:rPr>
              <w:lang w:val="de-DE"/>
            </w:rPr>
          </w:pPr>
        </w:p>
      </w:tc>
    </w:tr>
  </w:tbl>
  <w:p w14:paraId="6C80CB70" w14:textId="77777777" w:rsidR="00F657BF" w:rsidRPr="00980362" w:rsidRDefault="00FF7305" w:rsidP="00DB7DD7">
    <w:pPr>
      <w:pStyle w:val="Intestazione"/>
    </w:pPr>
    <w:r>
      <w:rPr>
        <w:noProof/>
        <w:lang w:val="it-CH" w:eastAsia="it-CH"/>
      </w:rPr>
      <mc:AlternateContent>
        <mc:Choice Requires="wps">
          <w:drawing>
            <wp:anchor distT="0" distB="0" distL="114300" distR="114300" simplePos="0" relativeHeight="251655680"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00000000-0000-0000-0000-000000000000}"/>
                            <w:text w:multiLine="1"/>
                          </w:sdtPr>
                          <w:sdtEndPr/>
                          <w:sdtContent>
                            <w:p w14:paraId="54C169A0" w14:textId="77777777" w:rsidR="008065E8" w:rsidRPr="00411371" w:rsidRDefault="00FF7305"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00000000-0000-0000-0000-000000000000}"/>
                      <w:text w:multiLine="1"/>
                    </w:sdtPr>
                    <w:sdtEndPr/>
                    <w:sdtContent>
                      <w:p w14:paraId="54C169A0" w14:textId="77777777" w:rsidR="008065E8" w:rsidRPr="00411371" w:rsidRDefault="00FF7305"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7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4917"/>
      <w:gridCol w:w="744"/>
      <w:gridCol w:w="481"/>
      <w:gridCol w:w="3813"/>
    </w:tblGrid>
    <w:tr w:rsidR="00183BF6" w:rsidRPr="0004624C" w14:paraId="5F0D5777" w14:textId="77777777" w:rsidTr="00534C81">
      <w:trPr>
        <w:trHeight w:hRule="exact" w:val="578"/>
      </w:trPr>
      <w:tc>
        <w:tcPr>
          <w:tcW w:w="4917" w:type="dxa"/>
          <w:tcBorders>
            <w:top w:val="nil"/>
            <w:bottom w:val="single" w:sz="4" w:space="0" w:color="auto"/>
          </w:tcBorders>
          <w:vAlign w:val="bottom"/>
        </w:tcPr>
        <w:p w14:paraId="64386B86" w14:textId="77777777" w:rsidR="00183BF6" w:rsidRDefault="003315E8" w:rsidP="000479A0">
          <w:pPr>
            <w:pStyle w:val="HeaderDecisione"/>
          </w:pPr>
          <w:sdt>
            <w:sdtPr>
              <w:alias w:val="CustomElements.Correspondence.OrgLivelli123"/>
              <w:id w:val="930472299"/>
              <w:dataBinding w:xpath="//Text[@id='CustomElements.Correspondence.OrgLivelli123']" w:storeItemID="{00000000-0000-0000-0000-000000000000}"/>
              <w:text w:multiLine="1"/>
            </w:sdtPr>
            <w:sdtEndPr/>
            <w:sdtContent>
              <w:r w:rsidR="00F14FE4">
                <w:t>Repubblica e Cantone Ticino</w:t>
              </w:r>
            </w:sdtContent>
          </w:sdt>
        </w:p>
        <w:sdt>
          <w:sdtPr>
            <w:rPr>
              <w:rFonts w:ascii="Gill Alt One MT Light" w:hAnsi="Gill Alt One MT Light"/>
              <w:sz w:val="16"/>
              <w:lang w:val="it-CH"/>
            </w:rPr>
            <w:alias w:val="CustomElements.Correspondence.UpperUnit"/>
            <w:id w:val="1243908471"/>
            <w:dataBinding w:xpath="//Text[@id='CustomElements.Correspondence.UpperUnit']" w:storeItemID="{88BCD769-1C53-4EA4-BE43-3EBBB4C93663}"/>
            <w:text w:multiLine="1"/>
          </w:sdtPr>
          <w:sdtEndPr/>
          <w:sdtContent>
            <w:p w14:paraId="6381E5B8" w14:textId="77777777" w:rsidR="00EC0AA0" w:rsidRPr="00B52476" w:rsidRDefault="00FF7305" w:rsidP="005538BB">
              <w:pPr>
                <w:pStyle w:val="InvisibleLine"/>
                <w:spacing w:before="20" w:after="60" w:line="240" w:lineRule="auto"/>
                <w:rPr>
                  <w:rFonts w:ascii="Gill Alt One MT Light" w:hAnsi="Gill Alt One MT Light"/>
                  <w:sz w:val="16"/>
                  <w:lang w:val="it-CH"/>
                </w:rPr>
              </w:pPr>
              <w:r>
                <w:rPr>
                  <w:rFonts w:ascii="Gill Alt One MT Light" w:hAnsi="Gill Alt One MT Light"/>
                  <w:sz w:val="16"/>
                  <w:lang w:val="it-CH"/>
                </w:rPr>
                <w:t xml:space="preserve"> </w:t>
              </w:r>
            </w:p>
          </w:sdtContent>
        </w:sdt>
      </w:tc>
      <w:tc>
        <w:tcPr>
          <w:tcW w:w="744" w:type="dxa"/>
          <w:tcBorders>
            <w:top w:val="nil"/>
            <w:bottom w:val="single" w:sz="4" w:space="0" w:color="auto"/>
          </w:tcBorders>
          <w:vAlign w:val="bottom"/>
        </w:tcPr>
        <w:p w14:paraId="0956AF38" w14:textId="77777777" w:rsidR="00183BF6" w:rsidRPr="003108C0" w:rsidRDefault="003315E8" w:rsidP="00183BF6">
          <w:pPr>
            <w:pStyle w:val="Level"/>
            <w:rPr>
              <w:sz w:val="16"/>
            </w:rPr>
          </w:pPr>
        </w:p>
      </w:tc>
      <w:tc>
        <w:tcPr>
          <w:tcW w:w="481" w:type="dxa"/>
          <w:tcBorders>
            <w:top w:val="nil"/>
            <w:bottom w:val="single" w:sz="4" w:space="0" w:color="auto"/>
          </w:tcBorders>
        </w:tcPr>
        <w:p w14:paraId="5D8CB5FB" w14:textId="77777777" w:rsidR="00183BF6" w:rsidRDefault="00FF7305" w:rsidP="00183BF6">
          <w:pPr>
            <w:pStyle w:val="InvisibleLine"/>
          </w:pPr>
          <w:r w:rsidRPr="003D1008">
            <w:rPr>
              <w:noProof/>
              <w:lang w:val="it-CH" w:eastAsia="it-CH"/>
            </w:rPr>
            <w:drawing>
              <wp:anchor distT="0" distB="0" distL="114300" distR="114300" simplePos="0" relativeHeight="251659776" behindDoc="1" locked="1" layoutInCell="1" allowOverlap="1" wp14:anchorId="7F004C2F" wp14:editId="688021D3">
                <wp:simplePos x="0" y="0"/>
                <wp:positionH relativeFrom="column">
                  <wp:posOffset>-76835</wp:posOffset>
                </wp:positionH>
                <wp:positionV relativeFrom="page">
                  <wp:posOffset>-146050</wp:posOffset>
                </wp:positionV>
                <wp:extent cx="276860" cy="467995"/>
                <wp:effectExtent l="0" t="0" r="8890" b="8255"/>
                <wp:wrapNone/>
                <wp:docPr id="6"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860" cy="467995"/>
                        </a:xfrm>
                        <a:prstGeom prst="rect">
                          <a:avLst/>
                        </a:prstGeom>
                      </pic:spPr>
                    </pic:pic>
                  </a:graphicData>
                </a:graphic>
                <wp14:sizeRelH relativeFrom="page">
                  <wp14:pctWidth>0</wp14:pctWidth>
                </wp14:sizeRelH>
                <wp14:sizeRelV relativeFrom="page">
                  <wp14:pctHeight>0</wp14:pctHeight>
                </wp14:sizeRelV>
              </wp:anchor>
            </w:drawing>
          </w:r>
        </w:p>
      </w:tc>
      <w:tc>
        <w:tcPr>
          <w:tcW w:w="3813" w:type="dxa"/>
          <w:tcBorders>
            <w:top w:val="nil"/>
            <w:bottom w:val="single" w:sz="4" w:space="0" w:color="auto"/>
            <w:right w:val="nil"/>
          </w:tcBorders>
          <w:vAlign w:val="bottom"/>
        </w:tcPr>
        <w:p w14:paraId="7A2E58B0" w14:textId="46F63FCB" w:rsidR="00183BF6" w:rsidRPr="002B274F" w:rsidRDefault="00FF7305" w:rsidP="009A4440">
          <w:pPr>
            <w:pStyle w:val="HeaderDecisione"/>
            <w:spacing w:after="60"/>
            <w:jc w:val="right"/>
            <w:rPr>
              <w:rFonts w:asciiTheme="minorHAnsi" w:hAnsiTheme="minorHAnsi" w:cstheme="minorHAnsi"/>
              <w:sz w:val="22"/>
            </w:rPr>
          </w:pPr>
          <w:r w:rsidRPr="002B274F">
            <w:rPr>
              <w:rFonts w:asciiTheme="minorHAnsi" w:hAnsiTheme="minorHAnsi" w:cstheme="minorHAnsi"/>
              <w:sz w:val="22"/>
            </w:rPr>
            <w:fldChar w:fldCharType="begin"/>
          </w:r>
          <w:r w:rsidRPr="002B274F">
            <w:rPr>
              <w:rFonts w:asciiTheme="minorHAnsi" w:hAnsiTheme="minorHAnsi" w:cstheme="minorHAnsi"/>
              <w:sz w:val="22"/>
            </w:rPr>
            <w:instrText xml:space="preserve"> PAGE   \* MERGEFORMAT </w:instrText>
          </w:r>
          <w:r w:rsidRPr="002B274F">
            <w:rPr>
              <w:rFonts w:asciiTheme="minorHAnsi" w:hAnsiTheme="minorHAnsi" w:cstheme="minorHAnsi"/>
              <w:sz w:val="22"/>
            </w:rPr>
            <w:fldChar w:fldCharType="separate"/>
          </w:r>
          <w:r w:rsidR="003315E8">
            <w:rPr>
              <w:rFonts w:asciiTheme="minorHAnsi" w:hAnsiTheme="minorHAnsi" w:cstheme="minorHAnsi"/>
              <w:noProof/>
              <w:sz w:val="22"/>
            </w:rPr>
            <w:t>1</w:t>
          </w:r>
          <w:r w:rsidRPr="002B274F">
            <w:rPr>
              <w:rFonts w:asciiTheme="minorHAnsi" w:hAnsiTheme="minorHAnsi" w:cstheme="minorHAnsi"/>
              <w:sz w:val="22"/>
            </w:rPr>
            <w:fldChar w:fldCharType="end"/>
          </w:r>
          <w:r w:rsidRPr="002B274F">
            <w:rPr>
              <w:rFonts w:asciiTheme="minorHAnsi" w:hAnsiTheme="minorHAnsi" w:cstheme="minorHAnsi"/>
              <w:sz w:val="22"/>
            </w:rPr>
            <w:t xml:space="preserve"> di </w:t>
          </w:r>
          <w:r w:rsidRPr="002B274F">
            <w:rPr>
              <w:rFonts w:asciiTheme="minorHAnsi" w:hAnsiTheme="minorHAnsi" w:cstheme="minorHAnsi"/>
              <w:sz w:val="22"/>
            </w:rPr>
            <w:fldChar w:fldCharType="begin"/>
          </w:r>
          <w:r w:rsidRPr="002B274F">
            <w:rPr>
              <w:rFonts w:asciiTheme="minorHAnsi" w:hAnsiTheme="minorHAnsi" w:cstheme="minorHAnsi"/>
              <w:sz w:val="22"/>
            </w:rPr>
            <w:instrText xml:space="preserve"> NUMPAGES   \* MERGEFORMAT </w:instrText>
          </w:r>
          <w:r w:rsidRPr="002B274F">
            <w:rPr>
              <w:rFonts w:asciiTheme="minorHAnsi" w:hAnsiTheme="minorHAnsi" w:cstheme="minorHAnsi"/>
              <w:sz w:val="22"/>
            </w:rPr>
            <w:fldChar w:fldCharType="separate"/>
          </w:r>
          <w:r w:rsidR="003315E8">
            <w:rPr>
              <w:rFonts w:asciiTheme="minorHAnsi" w:hAnsiTheme="minorHAnsi" w:cstheme="minorHAnsi"/>
              <w:noProof/>
              <w:sz w:val="22"/>
            </w:rPr>
            <w:t>7</w:t>
          </w:r>
          <w:r w:rsidRPr="002B274F">
            <w:rPr>
              <w:rFonts w:asciiTheme="minorHAnsi" w:hAnsiTheme="minorHAnsi" w:cstheme="minorHAnsi"/>
              <w:noProof/>
              <w:sz w:val="22"/>
            </w:rPr>
            <w:fldChar w:fldCharType="end"/>
          </w:r>
        </w:p>
      </w:tc>
    </w:tr>
    <w:tr w:rsidR="00183BF6" w:rsidRPr="0004624C" w14:paraId="0383A830" w14:textId="77777777" w:rsidTr="00534C81">
      <w:trPr>
        <w:trHeight w:val="992"/>
      </w:trPr>
      <w:tc>
        <w:tcPr>
          <w:tcW w:w="6142" w:type="dxa"/>
          <w:gridSpan w:val="3"/>
          <w:tcBorders>
            <w:bottom w:val="single" w:sz="4" w:space="0" w:color="auto"/>
            <w:right w:val="nil"/>
          </w:tcBorders>
          <w:noWrap/>
          <w:tcMar>
            <w:top w:w="0" w:type="dxa"/>
          </w:tcMar>
        </w:tcPr>
        <w:sdt>
          <w:sdtPr>
            <w:rPr>
              <w:rFonts w:ascii="Gill Sans Display MT Pro BdCn" w:hAnsi="Gill Sans Display MT Pro BdCn"/>
              <w:szCs w:val="16"/>
            </w:rPr>
            <w:alias w:val="CustomElements.Correspondence.OrgLivelli456_UA_Servizio"/>
            <w:id w:val="-1178651930"/>
            <w:dataBinding w:xpath="//Text[@id='CustomElements.Correspondence.OrgLivelli456_UA_Servizio']" w:storeItemID="{00000000-0000-0000-0000-000000000000}"/>
            <w:text w:multiLine="1"/>
          </w:sdtPr>
          <w:sdtEndPr/>
          <w:sdtContent>
            <w:p w14:paraId="1DE15011" w14:textId="77777777" w:rsidR="00183BF6" w:rsidRPr="00FB3924" w:rsidRDefault="00F14FE4" w:rsidP="005538BB">
              <w:pPr>
                <w:pStyle w:val="HeaderDecisione"/>
                <w:tabs>
                  <w:tab w:val="left" w:pos="1459"/>
                </w:tabs>
                <w:spacing w:before="60" w:after="60"/>
                <w:rPr>
                  <w:rFonts w:ascii="Gill Sans Display MT Pro BdCn" w:hAnsi="Gill Sans Display MT Pro BdCn"/>
                  <w:szCs w:val="16"/>
                </w:rPr>
              </w:pPr>
              <w:r>
                <w:rPr>
                  <w:rFonts w:ascii="Gill Sans Display MT Pro BdCn" w:hAnsi="Gill Sans Display MT Pro BdCn"/>
                  <w:szCs w:val="16"/>
                </w:rPr>
                <w:t>Dipartimento del territorio</w:t>
              </w:r>
            </w:p>
          </w:sdtContent>
        </w:sdt>
        <w:p w14:paraId="67C95BDD" w14:textId="77777777" w:rsidR="00E06C8D" w:rsidRPr="00C73E29" w:rsidRDefault="003315E8" w:rsidP="005538BB">
          <w:pPr>
            <w:pStyle w:val="HeaderDecisione"/>
            <w:tabs>
              <w:tab w:val="left" w:pos="1459"/>
            </w:tabs>
            <w:spacing w:before="60" w:after="60"/>
            <w:rPr>
              <w:szCs w:val="16"/>
            </w:rPr>
          </w:pPr>
          <w:sdt>
            <w:sdtPr>
              <w:rPr>
                <w:szCs w:val="16"/>
              </w:rPr>
              <w:alias w:val="Profile.Org.Postal.Zip"/>
              <w:id w:val="-864904674"/>
              <w:dataBinding w:xpath="//Text[@id='Profile.Org.Postal.Zip']" w:storeItemID="{00000000-0000-0000-0000-000000000000}"/>
              <w:text w:multiLine="1"/>
            </w:sdtPr>
            <w:sdtEndPr/>
            <w:sdtContent>
              <w:r w:rsidR="00FF7305">
                <w:rPr>
                  <w:szCs w:val="16"/>
                </w:rPr>
                <w:t>6501</w:t>
              </w:r>
            </w:sdtContent>
          </w:sdt>
          <w:r w:rsidR="00FF7305">
            <w:rPr>
              <w:szCs w:val="16"/>
            </w:rPr>
            <w:t xml:space="preserve"> </w:t>
          </w:r>
          <w:sdt>
            <w:sdtPr>
              <w:rPr>
                <w:szCs w:val="16"/>
              </w:rPr>
              <w:alias w:val="Profile.Org.Postal.City"/>
              <w:id w:val="1477562852"/>
              <w:dataBinding w:xpath="//Text[@id='Profile.Org.Postal.City']" w:storeItemID="{00000000-0000-0000-0000-000000000000}"/>
              <w:text w:multiLine="1"/>
            </w:sdtPr>
            <w:sdtEndPr/>
            <w:sdtContent>
              <w:r w:rsidR="00FF7305">
                <w:rPr>
                  <w:szCs w:val="16"/>
                </w:rPr>
                <w:t>Bellinzona</w:t>
              </w:r>
            </w:sdtContent>
          </w:sdt>
        </w:p>
        <w:sdt>
          <w:sdtPr>
            <w:rPr>
              <w:szCs w:val="16"/>
            </w:rPr>
            <w:alias w:val="Profile.Org.Web"/>
            <w:id w:val="-1847243312"/>
            <w:dataBinding w:xpath="//Text[@id='Profile.Org.Web']" w:storeItemID="{00000000-0000-0000-0000-000000000000}"/>
            <w:text w:multiLine="1"/>
          </w:sdtPr>
          <w:sdtEndPr/>
          <w:sdtContent>
            <w:p w14:paraId="32D61643" w14:textId="77777777" w:rsidR="00C90AE5" w:rsidRPr="00642961" w:rsidRDefault="00F14FE4" w:rsidP="005538BB">
              <w:pPr>
                <w:pStyle w:val="HeaderDecisione"/>
                <w:tabs>
                  <w:tab w:val="left" w:pos="1459"/>
                </w:tabs>
                <w:spacing w:before="60" w:after="60"/>
                <w:rPr>
                  <w:szCs w:val="16"/>
                </w:rPr>
              </w:pPr>
              <w:r>
                <w:rPr>
                  <w:szCs w:val="16"/>
                </w:rPr>
                <w:t>www.ti.ch/dt</w:t>
              </w:r>
            </w:p>
          </w:sdtContent>
        </w:sdt>
      </w:tc>
      <w:tc>
        <w:tcPr>
          <w:tcW w:w="3813" w:type="dxa"/>
          <w:tcBorders>
            <w:left w:val="nil"/>
            <w:bottom w:val="single" w:sz="4" w:space="0" w:color="auto"/>
            <w:right w:val="nil"/>
          </w:tcBorders>
        </w:tcPr>
        <w:sdt>
          <w:sdtPr>
            <w:rPr>
              <w:rFonts w:asciiTheme="minorHAnsi" w:hAnsiTheme="minorHAnsi" w:cstheme="minorHAnsi"/>
              <w:szCs w:val="16"/>
            </w:rPr>
            <w:alias w:val="DocParam.Date"/>
            <w:id w:val="1904399633"/>
            <w:dataBinding w:xpath="//DateTime[@id='DocParam.Date']" w:storeItemID="{00000000-0000-0000-0000-000000000000}"/>
            <w:date w:fullDate="2022-12-07T01:00:00Z">
              <w:dateFormat w:val="dd.MM.yyyy"/>
              <w:lid w:val="it-CH"/>
              <w:storeMappedDataAs w:val="dateTime"/>
              <w:calendar w:val="gregorian"/>
            </w:date>
          </w:sdtPr>
          <w:sdtEndPr/>
          <w:sdtContent>
            <w:p w14:paraId="5A20CE2C" w14:textId="77777777" w:rsidR="00183BF6" w:rsidRPr="00183BF6" w:rsidRDefault="00F14FE4" w:rsidP="00084B4C">
              <w:pPr>
                <w:spacing w:before="60"/>
                <w:jc w:val="right"/>
                <w:rPr>
                  <w:rFonts w:asciiTheme="minorHAnsi" w:hAnsiTheme="minorHAnsi" w:cstheme="minorHAnsi"/>
                  <w:szCs w:val="16"/>
                </w:rPr>
              </w:pPr>
              <w:r>
                <w:rPr>
                  <w:rFonts w:asciiTheme="minorHAnsi" w:hAnsiTheme="minorHAnsi" w:cstheme="minorHAnsi"/>
                  <w:szCs w:val="16"/>
                </w:rPr>
                <w:t>07.12.2022</w:t>
              </w:r>
            </w:p>
          </w:sdtContent>
        </w:sdt>
        <w:p w14:paraId="379252EA" w14:textId="77777777" w:rsidR="00183BF6" w:rsidRPr="00B91567" w:rsidRDefault="003315E8" w:rsidP="00183BF6">
          <w:pPr>
            <w:pStyle w:val="HeaderDecisione"/>
            <w:tabs>
              <w:tab w:val="left" w:pos="1459"/>
            </w:tabs>
            <w:spacing w:after="60"/>
            <w:ind w:left="-68"/>
            <w:rPr>
              <w:rFonts w:ascii="Gill Sans Display MT Pro BdCn" w:hAnsi="Gill Sans Display MT Pro BdCn"/>
              <w:szCs w:val="16"/>
            </w:rPr>
          </w:pPr>
        </w:p>
      </w:tc>
    </w:tr>
    <w:tr w:rsidR="00DE32A2" w:rsidRPr="0004624C" w14:paraId="332CD8BB" w14:textId="77777777" w:rsidTr="00534C81">
      <w:trPr>
        <w:trHeight w:val="907"/>
      </w:trPr>
      <w:tc>
        <w:tcPr>
          <w:tcW w:w="9955" w:type="dxa"/>
          <w:gridSpan w:val="4"/>
          <w:tcBorders>
            <w:bottom w:val="nil"/>
            <w:right w:val="nil"/>
          </w:tcBorders>
          <w:noWrap/>
          <w:tcMar>
            <w:top w:w="0" w:type="dxa"/>
            <w:left w:w="142" w:type="dxa"/>
          </w:tcMar>
        </w:tcPr>
        <w:sdt>
          <w:sdtPr>
            <w:rPr>
              <w:rFonts w:ascii="Gill Sans Display MT Pro BdCn" w:hAnsi="Gill Sans Display MT Pro BdCn"/>
              <w:sz w:val="36"/>
              <w:szCs w:val="36"/>
            </w:rPr>
            <w:alias w:val="DocParam.Subject"/>
            <w:id w:val="-1548281943"/>
            <w:dataBinding w:xpath="//Text[@id='DocParam.Subject']" w:storeItemID="{00000000-0000-0000-0000-000000000000}"/>
            <w:text w:multiLine="1"/>
          </w:sdtPr>
          <w:sdtEndPr/>
          <w:sdtContent>
            <w:p w14:paraId="6CD7F05C" w14:textId="77777777" w:rsidR="00DE32A2" w:rsidRPr="007366A0" w:rsidRDefault="00F14FE4" w:rsidP="005538BB">
              <w:pPr>
                <w:pStyle w:val="HeaderDecisione"/>
                <w:tabs>
                  <w:tab w:val="left" w:pos="1459"/>
                </w:tabs>
                <w:spacing w:before="60"/>
                <w:rPr>
                  <w:rFonts w:ascii="Gill Sans Display MT Pro BdCn" w:hAnsi="Gill Sans Display MT Pro BdCn"/>
                  <w:sz w:val="36"/>
                  <w:szCs w:val="36"/>
                </w:rPr>
              </w:pPr>
              <w:r>
                <w:rPr>
                  <w:rFonts w:ascii="Gill Sans Display MT Pro BdCn" w:hAnsi="Gill Sans Display MT Pro BdCn"/>
                  <w:sz w:val="36"/>
                  <w:szCs w:val="36"/>
                </w:rPr>
                <w:t xml:space="preserve">Allegati </w:t>
              </w:r>
              <w:r>
                <w:rPr>
                  <w:rFonts w:ascii="Gill Sans Display MT Pro BdCn" w:hAnsi="Gill Sans Display MT Pro BdCn"/>
                  <w:sz w:val="36"/>
                  <w:szCs w:val="36"/>
                </w:rPr>
                <w:br/>
                <w:t xml:space="preserve">- descrizione delle opere </w:t>
              </w:r>
              <w:r>
                <w:rPr>
                  <w:rFonts w:ascii="Gill Sans Display MT Pro BdCn" w:hAnsi="Gill Sans Display MT Pro BdCn"/>
                  <w:sz w:val="36"/>
                  <w:szCs w:val="36"/>
                </w:rPr>
                <w:br/>
                <w:t>- rappresentazione carta nazionale</w:t>
              </w:r>
            </w:p>
          </w:sdtContent>
        </w:sdt>
      </w:tc>
    </w:tr>
    <w:tr w:rsidR="00F13FED" w:rsidRPr="0004624C" w14:paraId="7C10157F" w14:textId="77777777" w:rsidTr="00534C81">
      <w:trPr>
        <w:trHeight w:hRule="exact" w:val="562"/>
      </w:trPr>
      <w:tc>
        <w:tcPr>
          <w:tcW w:w="9955" w:type="dxa"/>
          <w:gridSpan w:val="4"/>
          <w:tcBorders>
            <w:top w:val="nil"/>
            <w:left w:val="nil"/>
            <w:bottom w:val="nil"/>
            <w:right w:val="nil"/>
          </w:tcBorders>
          <w:noWrap/>
          <w:tcMar>
            <w:top w:w="0" w:type="dxa"/>
            <w:left w:w="28" w:type="dxa"/>
          </w:tcMar>
        </w:tcPr>
        <w:p w14:paraId="5A835992" w14:textId="77777777" w:rsidR="00F13FED" w:rsidRDefault="003315E8" w:rsidP="005538BB">
          <w:pPr>
            <w:pStyle w:val="HeaderDecisione"/>
            <w:tabs>
              <w:tab w:val="left" w:pos="1459"/>
            </w:tabs>
            <w:spacing w:before="60"/>
            <w:rPr>
              <w:rFonts w:ascii="Gill Sans Display MT Pro BdCn" w:hAnsi="Gill Sans Display MT Pro BdCn"/>
              <w:sz w:val="36"/>
              <w:szCs w:val="36"/>
            </w:rPr>
          </w:pPr>
        </w:p>
      </w:tc>
    </w:tr>
  </w:tbl>
  <w:p w14:paraId="101592B7" w14:textId="77777777" w:rsidR="00F657BF" w:rsidRPr="00DA2879" w:rsidRDefault="00FF7305" w:rsidP="00C7320A">
    <w:pPr>
      <w:pStyle w:val="Nessunaspaziatura"/>
      <w:spacing w:line="40" w:lineRule="exact"/>
    </w:pPr>
    <w:r w:rsidRPr="003D1008">
      <w:rPr>
        <w:noProof/>
        <w:lang w:val="it-CH" w:eastAsia="it-CH"/>
      </w:rPr>
      <w:drawing>
        <wp:anchor distT="0" distB="0" distL="114300" distR="114300" simplePos="0" relativeHeight="251658752" behindDoc="0" locked="1" layoutInCell="1" allowOverlap="1" wp14:anchorId="6BC22E8F" wp14:editId="6C96F83F">
          <wp:simplePos x="0" y="0"/>
          <wp:positionH relativeFrom="column">
            <wp:posOffset>3053080</wp:posOffset>
          </wp:positionH>
          <wp:positionV relativeFrom="page">
            <wp:posOffset>291465</wp:posOffset>
          </wp:positionV>
          <wp:extent cx="423929" cy="431800"/>
          <wp:effectExtent l="0" t="0" r="0" b="6350"/>
          <wp:wrapNone/>
          <wp:docPr id="7" name="ooImg_204287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page">
            <wp14:pctWidth>0</wp14:pctWidth>
          </wp14:sizeRelH>
          <wp14:sizeRelV relativeFrom="page">
            <wp14:pctHeight>0</wp14:pctHeight>
          </wp14:sizeRelV>
        </wp:anchor>
      </w:drawing>
    </w:r>
    <w:r>
      <w:rPr>
        <w:noProof/>
        <w:lang w:val="it-CH" w:eastAsia="it-CH"/>
      </w:rPr>
      <mc:AlternateContent>
        <mc:Choice Requires="wps">
          <w:drawing>
            <wp:anchor distT="0" distB="0" distL="114300" distR="114300" simplePos="0" relativeHeight="251654656" behindDoc="1" locked="1" layoutInCell="1" allowOverlap="1" wp14:anchorId="21F82C06" wp14:editId="5945B13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00000000-0000-0000-0000-000000000000}"/>
                            <w:text w:multiLine="1"/>
                          </w:sdtPr>
                          <w:sdtEndPr/>
                          <w:sdtContent>
                            <w:p w14:paraId="43DA4EF4" w14:textId="77777777" w:rsidR="00E93620" w:rsidRPr="00411371" w:rsidRDefault="00FF7305"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00000000-0000-0000-0000-000000000000}"/>
                      <w:text w:multiLine="1"/>
                    </w:sdtPr>
                    <w:sdtEndPr/>
                    <w:sdtContent>
                      <w:p w14:paraId="43DA4EF4" w14:textId="77777777" w:rsidR="00E93620" w:rsidRPr="00411371" w:rsidRDefault="00FF7305"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1" w15:restartNumberingAfterBreak="0">
    <w:nsid w:val="1E3E54B7"/>
    <w:multiLevelType w:val="multilevel"/>
    <w:tmpl w:val="953CA1B2"/>
    <w:styleLink w:val="HeadingList"/>
    <w:lvl w:ilvl="0">
      <w:start w:val="1"/>
      <w:numFmt w:val="decimal"/>
      <w:pStyle w:val="Titolo1"/>
      <w:lvlText w:val="%1"/>
      <w:lvlJc w:val="left"/>
      <w:pPr>
        <w:ind w:left="363" w:hanging="363"/>
      </w:pPr>
      <w:rPr>
        <w:rFonts w:asciiTheme="majorHAnsi" w:hAnsiTheme="majorHAnsi" w:hint="default"/>
      </w:rPr>
    </w:lvl>
    <w:lvl w:ilvl="1">
      <w:start w:val="1"/>
      <w:numFmt w:val="decimal"/>
      <w:pStyle w:val="Titolo2"/>
      <w:lvlText w:val="%1.%2"/>
      <w:lvlJc w:val="left"/>
      <w:pPr>
        <w:ind w:left="544" w:hanging="544"/>
      </w:pPr>
      <w:rPr>
        <w:rFonts w:hint="default"/>
      </w:rPr>
    </w:lvl>
    <w:lvl w:ilvl="2">
      <w:start w:val="1"/>
      <w:numFmt w:val="decimal"/>
      <w:pStyle w:val="Titolo3"/>
      <w:lvlText w:val="%1.%2.%3"/>
      <w:lvlJc w:val="left"/>
      <w:pPr>
        <w:ind w:left="726" w:hanging="726"/>
      </w:pPr>
      <w:rPr>
        <w:rFonts w:hint="default"/>
      </w:rPr>
    </w:lvl>
    <w:lvl w:ilvl="3">
      <w:start w:val="1"/>
      <w:numFmt w:val="decimal"/>
      <w:pStyle w:val="Titolo4"/>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2"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3"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5"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49D524CC"/>
    <w:multiLevelType w:val="multilevel"/>
    <w:tmpl w:val="953CA1B2"/>
    <w:numStyleLink w:val="HeadingList"/>
  </w:abstractNum>
  <w:num w:numId="1">
    <w:abstractNumId w:val="11"/>
  </w:num>
  <w:num w:numId="2">
    <w:abstractNumId w:val="16"/>
    <w:lvlOverride w:ilvl="0">
      <w:lvl w:ilvl="0">
        <w:start w:val="1"/>
        <w:numFmt w:val="decimal"/>
        <w:pStyle w:val="Titolo1"/>
        <w:lvlText w:val="%1"/>
        <w:lvlJc w:val="left"/>
        <w:pPr>
          <w:ind w:left="363" w:hanging="363"/>
        </w:pPr>
        <w:rPr>
          <w:rFonts w:ascii="Arial" w:hAnsi="Arial" w:cs="Arial" w:hint="default"/>
        </w:rPr>
      </w:lvl>
    </w:lvlOverride>
  </w:num>
  <w:num w:numId="3">
    <w:abstractNumId w:val="10"/>
  </w:num>
  <w:num w:numId="4">
    <w:abstractNumId w:val="15"/>
  </w:num>
  <w:num w:numId="5">
    <w:abstractNumId w:val="14"/>
  </w:num>
  <w:num w:numId="6">
    <w:abstractNumId w:val="12"/>
  </w:num>
  <w:num w:numId="7">
    <w:abstractNumId w:val="13"/>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B66"/>
    <w:rsid w:val="00007136"/>
    <w:rsid w:val="00020033"/>
    <w:rsid w:val="00141E20"/>
    <w:rsid w:val="00153B66"/>
    <w:rsid w:val="001D0DA8"/>
    <w:rsid w:val="00221086"/>
    <w:rsid w:val="002B066B"/>
    <w:rsid w:val="002B5D9F"/>
    <w:rsid w:val="002E7C05"/>
    <w:rsid w:val="003315E8"/>
    <w:rsid w:val="003D2D92"/>
    <w:rsid w:val="004643C6"/>
    <w:rsid w:val="00490EF8"/>
    <w:rsid w:val="0049282C"/>
    <w:rsid w:val="004F4992"/>
    <w:rsid w:val="005A2EC6"/>
    <w:rsid w:val="005A33AE"/>
    <w:rsid w:val="005A6B7A"/>
    <w:rsid w:val="005F79B4"/>
    <w:rsid w:val="00611F29"/>
    <w:rsid w:val="00644881"/>
    <w:rsid w:val="00661CF8"/>
    <w:rsid w:val="006B3C2F"/>
    <w:rsid w:val="007B308B"/>
    <w:rsid w:val="007F35D2"/>
    <w:rsid w:val="00806D21"/>
    <w:rsid w:val="00811B6F"/>
    <w:rsid w:val="00873A5A"/>
    <w:rsid w:val="008916D7"/>
    <w:rsid w:val="008C6A42"/>
    <w:rsid w:val="008E0E1A"/>
    <w:rsid w:val="008F52AF"/>
    <w:rsid w:val="00923E66"/>
    <w:rsid w:val="00984FD8"/>
    <w:rsid w:val="00A02BC2"/>
    <w:rsid w:val="00A80B99"/>
    <w:rsid w:val="00B61339"/>
    <w:rsid w:val="00C95EB5"/>
    <w:rsid w:val="00D35357"/>
    <w:rsid w:val="00D449D4"/>
    <w:rsid w:val="00E311A4"/>
    <w:rsid w:val="00EB088A"/>
    <w:rsid w:val="00EE0976"/>
    <w:rsid w:val="00F054C2"/>
    <w:rsid w:val="00F14FE4"/>
    <w:rsid w:val="00F30443"/>
    <w:rsid w:val="00F466A3"/>
    <w:rsid w:val="00F657BF"/>
    <w:rsid w:val="00F87F9D"/>
    <w:rsid w:val="00FD4378"/>
    <w:rsid w:val="00FF730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2D7DDE8"/>
  <w15:docId w15:val="{1163668F-8038-45A4-91C6-4B57EBB9F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uiPriority w:val="9"/>
    <w:qFormat/>
    <w:rsid w:val="006F0D42"/>
    <w:pPr>
      <w:keepNext/>
      <w:numPr>
        <w:numId w:val="2"/>
      </w:numPr>
      <w:spacing w:before="240" w:after="120"/>
      <w:jc w:val="left"/>
      <w:outlineLvl w:val="0"/>
    </w:pPr>
    <w:rPr>
      <w:b/>
    </w:rPr>
  </w:style>
  <w:style w:type="paragraph" w:styleId="Titolo2">
    <w:name w:val="heading 2"/>
    <w:basedOn w:val="Titolo1"/>
    <w:next w:val="Normale"/>
    <w:link w:val="Titolo2Carattere"/>
    <w:uiPriority w:val="9"/>
    <w:unhideWhenUsed/>
    <w:qFormat/>
    <w:rsid w:val="006F0D42"/>
    <w:pPr>
      <w:numPr>
        <w:ilvl w:val="1"/>
      </w:numPr>
      <w:spacing w:before="120" w:after="60"/>
      <w:outlineLvl w:val="1"/>
    </w:pPr>
  </w:style>
  <w:style w:type="paragraph" w:styleId="Titolo3">
    <w:name w:val="heading 3"/>
    <w:basedOn w:val="Titolo1"/>
    <w:next w:val="Normale"/>
    <w:link w:val="Titolo3Carattere"/>
    <w:uiPriority w:val="9"/>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uiPriority w:val="9"/>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uiPriority w:val="9"/>
    <w:rsid w:val="006F0D42"/>
    <w:rPr>
      <w:rFonts w:ascii="Arial" w:hAnsi="Arial"/>
      <w:b/>
      <w:lang w:val="it-CH"/>
    </w:rPr>
  </w:style>
  <w:style w:type="character" w:customStyle="1" w:styleId="Titolo3Carattere">
    <w:name w:val="Titolo 3 Carattere"/>
    <w:basedOn w:val="Carpredefinitoparagrafo"/>
    <w:link w:val="Titolo3"/>
    <w:uiPriority w:val="9"/>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790597">
      <w:bodyDiv w:val="1"/>
      <w:marLeft w:val="0"/>
      <w:marRight w:val="0"/>
      <w:marTop w:val="0"/>
      <w:marBottom w:val="0"/>
      <w:divBdr>
        <w:top w:val="none" w:sz="0" w:space="0" w:color="auto"/>
        <w:left w:val="none" w:sz="0" w:space="0" w:color="auto"/>
        <w:bottom w:val="none" w:sz="0" w:space="0" w:color="auto"/>
        <w:right w:val="none" w:sz="0" w:space="0" w:color="auto"/>
      </w:divBdr>
      <w:divsChild>
        <w:div w:id="466289788">
          <w:marLeft w:val="432"/>
          <w:marRight w:val="216"/>
          <w:marTop w:val="0"/>
          <w:marBottom w:val="0"/>
          <w:divBdr>
            <w:top w:val="none" w:sz="0" w:space="0" w:color="auto"/>
            <w:left w:val="none" w:sz="0" w:space="0" w:color="auto"/>
            <w:bottom w:val="none" w:sz="0" w:space="0" w:color="auto"/>
            <w:right w:val="none" w:sz="0" w:space="0" w:color="auto"/>
          </w:divBdr>
        </w:div>
        <w:div w:id="296112750">
          <w:marLeft w:val="216"/>
          <w:marRight w:val="432"/>
          <w:marTop w:val="0"/>
          <w:marBottom w:val="0"/>
          <w:divBdr>
            <w:top w:val="none" w:sz="0" w:space="0" w:color="auto"/>
            <w:left w:val="none" w:sz="0" w:space="0" w:color="auto"/>
            <w:bottom w:val="none" w:sz="0" w:space="0" w:color="auto"/>
            <w:right w:val="none" w:sz="0" w:space="0" w:color="auto"/>
          </w:divBdr>
        </w:div>
        <w:div w:id="1608735442">
          <w:marLeft w:val="432"/>
          <w:marRight w:val="216"/>
          <w:marTop w:val="0"/>
          <w:marBottom w:val="0"/>
          <w:divBdr>
            <w:top w:val="none" w:sz="0" w:space="0" w:color="auto"/>
            <w:left w:val="none" w:sz="0" w:space="0" w:color="auto"/>
            <w:bottom w:val="none" w:sz="0" w:space="0" w:color="auto"/>
            <w:right w:val="none" w:sz="0" w:space="0" w:color="auto"/>
          </w:divBdr>
        </w:div>
      </w:divsChild>
    </w:div>
    <w:div w:id="1695380371">
      <w:bodyDiv w:val="1"/>
      <w:marLeft w:val="0"/>
      <w:marRight w:val="0"/>
      <w:marTop w:val="0"/>
      <w:marBottom w:val="0"/>
      <w:divBdr>
        <w:top w:val="none" w:sz="0" w:space="0" w:color="auto"/>
        <w:left w:val="none" w:sz="0" w:space="0" w:color="auto"/>
        <w:bottom w:val="none" w:sz="0" w:space="0" w:color="auto"/>
        <w:right w:val="none" w:sz="0" w:space="0" w:color="auto"/>
      </w:divBdr>
      <w:divsChild>
        <w:div w:id="450435574">
          <w:marLeft w:val="432"/>
          <w:marRight w:val="216"/>
          <w:marTop w:val="0"/>
          <w:marBottom w:val="0"/>
          <w:divBdr>
            <w:top w:val="none" w:sz="0" w:space="0" w:color="auto"/>
            <w:left w:val="none" w:sz="0" w:space="0" w:color="auto"/>
            <w:bottom w:val="none" w:sz="0" w:space="0" w:color="auto"/>
            <w:right w:val="none" w:sz="0" w:space="0" w:color="auto"/>
          </w:divBdr>
        </w:div>
        <w:div w:id="2128966102">
          <w:marLeft w:val="216"/>
          <w:marRight w:val="432"/>
          <w:marTop w:val="0"/>
          <w:marBottom w:val="0"/>
          <w:divBdr>
            <w:top w:val="none" w:sz="0" w:space="0" w:color="auto"/>
            <w:left w:val="none" w:sz="0" w:space="0" w:color="auto"/>
            <w:bottom w:val="none" w:sz="0" w:space="0" w:color="auto"/>
            <w:right w:val="none" w:sz="0" w:space="0" w:color="auto"/>
          </w:divBdr>
        </w:div>
        <w:div w:id="1212382633">
          <w:marLeft w:val="432"/>
          <w:marRight w:val="216"/>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37824\AppData\Local\Temp\OneOffixx\generated\8884b781-9aff-492f-be13-c669b39c8696.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OneOffixxFormattingPart xmlns:xsd="http://www.w3.org/2001/XMLSchema" xmlns:xsi="http://www.w3.org/2001/XMLSchema-instance" xmlns="http://schema.oneoffixx.com/OneOffixxFormattingPart/1">
  <Configuration>
    <DocumentFunction xmlns="">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4">
      </Group>
      <!-- Parametrierung der Listen, Aufzählungen und Nummerierungen -->
      <Group name="NumberingStyles">
        <Definition type="Numeric" tabPosition="1" style="ListNumeric"/>
        <Definition type="Alphabetic" tabPosition="1" style="ListAlphabetic"/>
        <Definition type="Bullet" tabPosition="1" style="ListBullet"/>
        <Definition type="Line" tabPosition="1" style="ListLine"/>
      </Group>
      <!-- Parametrierung der Nummerierungs-Optionen -->
      <Group name="NumberingBehaviors">
        <Definition type="Increment" style="ListNumeric"/>
        <Definition type="Decrement"/>
        <!--
          <Definition type="RestartMain"/>
          <Definition type="RestartSub"/>
          -->
        <Definition type="ResetChapter" style="Überschrift 1"/>
        <Definition type="ResetList" style="ListNumeric"/>
      </Group>
      <!-- Parametrierung der weiteren Formatierungs-Optionen -->
      <Group name="Styles">
        <Definition type="Standard" style="Standard"/>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5.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2042876977</Id>
      <Width>0</Width>
      <Height>0</Height>
      <XPath>//Image[@id='Profile.Org.Logo']</XPath>
      <ImageHash>c45d7cd7b68e3e6ca57220766e88079c</ImageHash>
    </ImageSizeDefinition>
  </ImageDefinitions>
</OneOffixxImageDefinitionPart>
</file>

<file path=customXml/item6.xml><?xml version="1.0" encoding="utf-8"?>
<OneOffixxExtendedBindingPart xmlns:xsd="http://www.w3.org/2001/XMLSchema" xmlns:xsi="http://www.w3.org/2001/XMLSchema-instance" xmlns="http://schema.oneoffixx.com/OneOffixxExtendedBindingPart/1">
  <ExtendedBindings/>
</OneOffixxExtendedBindingPart>
</file>

<file path=customXml/item7.xml>��< ? x m l   v e r s i o n = " 1 . 0 "   e n c o d i n g = " u t f - 1 6 " ? > < O n e O f f i x x D o c u m e n t P a r t   x m l n s : x s d = " h t t p : / / w w w . w 3 . o r g / 2 0 0 1 / X M L S c h e m a "   x m l n s : x s i = " h t t p : / / w w w . w 3 . o r g / 2 0 0 1 / X M L S c h e m a - i n s t a n c e "   i d = " f 8 1 c 5 d 6 1 - 8 f a b - 4 4 a 6 - 9 c e 8 - 6 4 0 6 3 a 1 2 3 3 c 8 "   t I d = " 7 e b 4 2 1 5 c - 3 c 8 b - 4 e 4 e - 9 0 5 d - 9 b 8 d f e 3 b 0 f 5 e "   i n t e r n a l T I d = " 3 5 1 5 b f 6 7 - c 1 c 8 - 4 6 2 f - 9 9 3 d - 2 a 7 8 6 f 8 f 7 b 9 b "   m t I d = " 2 7 5 a f 3 2 e - b c 4 0 - 4 5 c 2 - 8 5 b 7 - a f b 1 c 0 3 8 2 6 5 3 "   r e v i s i o n = " 0 "   c r e a t e d m a j o r v e r s i o n = " 0 "   c r e a t e d m i n o r v e r s i o n = " 0 "   c r e a t e d = " 2 0 2 2 - 1 2 - 0 7 T 0 8 : 5 0 : 1 6 . 7 5 8 9 1 5 9 Z "   m o d i f i e d m a j o r v e r s i o n = " 0 "   m o d i f i e d m i n o r v e r s i o n = " 0 "   m o d i f i e d = " 0 0 0 1 - 0 1 - 0 1 T 0 0 : 0 0 : 0 0 "   p r o f i l e = " e 5 7 a 4 4 b 3 - 7 e 6 4 - 4 b c 0 - b f 6 9 - 8 a 3 2 9 0 3 1 f a 4 8 "   m o d e = " S a v e d D o c u m e n t "   c o l o r m o d e = " C o l o r "   l c i d = " 2 0 6 4 "   x m l n s = " h t t p : / / s c h e m a . o n e o f f i x x . c o m / O n e O f f i x x D o c u m e n t P a r t / 1 " >  
     < C o n t e n t >  
         < D a t a M o d e l   x m l n s = " h t t p : / / s c h e m a . o n e o f f i x x . c o m / O n e O f f i x x D o c u m e n t P a r t / 1 / F i n a l i z e d " >  
             < P r o f i l e >  
                 < T e x t   i d = " P r o f i l e . I d "   l a b e l = " P r o f i l e . I d " > < ! [ C D A T A [ e 5 7 a 4 4 b 3 - 7 e 6 4 - 4 b c 0 - b f 6 9 - 8 a 3 2 9 0 3 1 f a 4 8 ] ] > < / T e x t >  
                 < T e x t   i d = " P r o f i l e . O r g a n i z a t i o n U n i t I d "   l a b e l = " P r o f i l e . O r g a n i z a t i o n U n i t I d " > < ! [ C D A T A [ 2 b c 2 9 e 2 9 - 3 0 1 b - 4 b 8 b - a b 8 7 - 9 2 6 1 a f e 0 a c 3 b ] ] > < / T e x t >  
                 < T e x t   i d = " P r o f i l e . O r g . E m a i l "   l a b e l = " P r o f i l e . O r g . E m a i l " > < ! [ C D A T A [ d t - d i r @ t i . c h ] ] > < / T e x t >  
                 < T e x t   i d = " P r o f i l e . O r g . F a x "   l a b e l = " P r o f i l e . O r g . F a x " > < ! [ C D A T A [   ] ] > < / 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D i p a r t i m e n t o   d e l   t e r r i t o r i o ] ] > < / T e x t >  
                 < T e x t   i d = " P r o f i l e . O r g . P h o n e "   l a b e l = " P r o f i l e . O r g . P h o n e " > < ! [ C D A T A [ + 4 1   9 1   8 1 4   4 4   7 0 ] ] > < / 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7 ] ] > < / T e x t >  
                 < T e x t   i d = " P r o f i l e . O r g . P o s t a l . Z i p "   l a b e l = " P r o f i l e . O r g . P o s t a l . Z i p " > < ! [ C D A T A [ 6 5 0 1 ] ] > < / T e x t >  
                 < T e x t   i d = " P r o f i l e . O r g . W e b "   l a b e l = " P r o f i l e . O r g . W e b " > < ! [ C D A T A [ w w w . t i . c h / d t ] ] > < / T e x t >  
                 < T e x t   i d = " P r o f i l e . U s e r . A l i a s "   l a b e l = " P r o f i l e . U s e r . A l i a s " > < ! [ C D A T A [   ] ] > < / T e x t >  
                 < T e x t   i d = " P r o f i l e . U s e r . E m a i l "   l a b e l = " P r o f i l e . U s e r . E m a i l " > < ! [ C D A T A [ s i l v i a . p r o d a m t i c h @ t i . c h ] ] > < / T e x t >  
                 < T e x t   i d = " P r o f i l e . U s e r . F i r s t N a m e "   l a b e l = " P r o f i l e . U s e r . F i r s t N a m e " > < ! [ C D A T A [ S i l v i a ] ] > < / T e x t >  
                 < T e x t   i d = " P r o f i l e . U s e r . F u n c t i o n "   l a b e l = " P r o f i l e . U s e r . F u n c t i o n " > < ! [ C D A T A [ D T - D A - S P A A S ] ] > < / T e x t >  
                 < T e x t   i d = " P r o f i l e . U s e r . L a s t N a m e "   l a b e l = " P r o f i l e . U s e r . L a s t N a m e " > < ! [ C D A T A [ P r o d a m   T i c h ] ] > < / T e x t >  
                 < T e x t   i d = " P r o f i l e . U s e r . M o b i l e "   l a b e l = " P r o f i l e . U s e r . M o b i l e " > < ! [ C D A T A [   ] ] > < / T e x t >  
                 < T e x t   i d = " P r o f i l e . U s e r . P h o n e "   l a b e l = " P r o f i l e . U s e r . P h o n e " > < ! [ C D A T A [ + 4 1 9 1 8 1 4 2 8 0 0 ] ] > < / 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s i l v i a . p r o d a m t i c h @ t i . c h ] ] > < / T e x t >  
                 < T e x t   i d = " A u t h o r . U s e r . F i r s t N a m e "   l a b e l = " A u t h o r . U s e r . F i r s t N a m e " > < ! [ C D A T A [ S i l v i a ] ] > < / T e x t >  
                 < T e x t   i d = " A u t h o r . U s e r . F u n c t i o n "   l a b e l = " A u t h o r . U s e r . F u n c t i o n " > < ! [ C D A T A [ D T - D A - S P A A S ] ] > < / T e x t >  
                 < T e x t   i d = " A u t h o r . U s e r . L a s t N a m e "   l a b e l = " A u t h o r . U s e r . L a s t N a m e " > < ! [ C D A T A [ P r o d a m   T i c h ] ] > < / T e x t >  
                 < T e x t   i d = " A u t h o r . U s e r . M o b i l e "   l a b e l = " A u t h o r . U s e r . M o b i l e " > < ! [ C D A T A [   ] ] > < / T e x t >  
                 < T e x t   i d = " A u t h o r . U s e r . P h o n e "   l a b e l = " A u t h o r . U s e r . P h o n e " > < ! [ C D A T A [ + 4 1 9 1 8 1 4 2 8 0 0 ] ] > < / T e x t >  
                 < T e x t   i d = " A u t h o r . U s e r . S a l u t a t i o n "   l a b e l = " A u t h o r . U s e r . S a l u t a t i o n " > < ! [ C D A T A [   ] ] > < / T e x t >  
                 < T e x t   i d = " A u t h o r . U s e r . T i t l e "   l a b e l = " A u t h o r . U s e r . T i t l e " > < ! [ C D A T A [   ] ] > < / T e x t >  
             < / A u t h o r >  
             < P a r a m e t e r   w i n d o w w i d t h = " 7 5 0 "   w i n d o w h e i g h t = " 3 2 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7 e b 4 2 1 5 c - 3 c 8 b - 4 e 4 e - 9 0 5 d - 9 b 8 d f e 3 b 0 f 5 e ] ] > < / T e x t >  
                 < D a t e T i m e   i d = " D o c P a r a m . D a t e "   l i d = " i t a l i a n o   ( I t a l i a ) "   c a l e n d a r = " G r e g o r " > 2 0 2 2 - 1 2 - 0 7 T 0 0 : 0 0 : 0 0 Z < / D a t e T i m e >  
                 < T e x t   i d = " D o c P a r a m . S u b j e c t " > < ! [ C D A T A [ A l l e g a t i    
 -   d e s c r i z i o n e   d e l l e   o p e r e    
 -   r a p p r e s e n t a z i o n e   c a r t a   n a z i o n a l e ] ] > < / T e x t >  
             < / P a r a m e t e r >  
             < S c r i p t i n g >  
                 < T e x t   i d = " C u s t o m E l e m e n t s . H e l p e r "   l a b e l = " C u s t o m E l e m e n t s . H e l p e r " > < ! [ C D A T A [   ] ] > < / T e x t >  
                 < T e x t   i d = " C u s t o m E l e m e n t s . C o r r e s p o n d e n c e . S e n d e r . A d d r e s s P r e f i x "   l a b e l = " C u s t o m E l e m e n t s . C o r r e s p o n d e n c e . S e n d e r . A d d r e s s P r e f i x " > < ! [ C D A T A [ �  
 �  
 �  
 t e l e f o n o  
 e - m a i l  
 w e b ] ] > < / T e x t >  
                 < T e x t   i d = " C u s t o m E l e m e n t s . C o r r e s p o n d e n c e . S e n d e r . A d d r e s s "   l a b e l = " C u s t o m E l e m e n t s . C o r r e s p o n d e n c e . S e n d e r . A d d r e s s " > < ! [ C D A T A [ P i a z z a   G o v e r n o   7  
 6 5 0 1   B e l l i n z o n a  
 �  
 + 4 1   9 1   8 1 4   4 4   7 0  
 d t - d i r @ t i . c h  
 w w w . t i . c h / d t ] ] > < / T e x t >  
                 < T e x t   i d = " C u s t o m E l e m e n t s . C o r r e s p o n d e n c e . I n f o r m a t i o n s "   l a b e l = " C u s t o m E l e m e n t s . C o r r e s p o n d e n c e . I n f o r m a t i o n s " > < ! [ C D A T A [ � ] ] > < / T e x t >  
                 < T e x t   i d = " C u s t o m E l e m e n t s . C o r r e s p o n d e n c e . L e v e l s "   l a b e l = " C u s t o m E l e m e n t s . C o r r e s p o n d e n c e . L e v e l s " > < ! [ C D A T A [ R e p u b b l i c a   e   C a n t o n e  
 T i c i n o ] ] > < / T e x t >  
                 < T e x t   i d = " C u s t o m E l e m e n t s . C o r r e s p o n d e n c e . P r e f i x P e r s o n "   l a b e l = " C u s t o m E l e m e n t s . C o r r e s p o n d e n c e . P r e f i x P e r s o n " > < ! [ C D A T A [ p e r s o n a  
 i n c a r i c a t a ] ] > < / T e x t >  
                 < T e x t   i d = " C u s t o m E l e m e n t s . C o r r e s p o n d e n c e . P e r s o n "   l a b e l = " C u s t o m E l e m e n t s . C o r r e s p o n d e n c e . P e r s o n " > < ! [ C D A T A [ S i l v i a   P r o d a m   T i c h ] ] > < / T e x t >  
                 < T e x t   i d = " C u s t o m E l e m e n t s . C o r r e s p o n d e n c e . P r e f i x P e r s o n I n f o r m a t i o n "   l a b e l = " C u s t o m E l e m e n t s . C o r r e s p o n d e n c e . P r e f i x P e r s o n I n f o r m a t i o n " > < ! [ C D A T A [ t e l e f o n o  
 e - m a i l ] ] > < / T e x t >  
                 < T e x t   i d = " C u s t o m E l e m e n t s . C o r r e s p o n d e n c e . P e r s o n I n f o r m a t i o n "   l a b e l = " C u s t o m E l e m e n t s . C o r r e s p o n d e n c e . P e r s o n I n f o r m a t i o n " > < ! [ C D A T A [ + 4 1   9 1   8 1 4   2 8   0 0  
 s i l v i a . p r o d a m t i c h @ t i . c h ] ] > < / T e x t >  
                 < T e x t   i d = " C u s t o m E l e m e n t s . C o r r e s p o n d e n c e . L e v e l 6 "   l a b e l = " C u s t o m E l e m e n t s . C o r r e s p o n d e n c e . L e v e l 6 " > < ! [ C D A T A [ D i p a r t i m e n t o   d e l   t e r r i t o r i o  
 6 5 0 1   B e l l i n z o n a ] ] > < / T e x t >  
                 < T e x t   i d = " C u s t o m E l e m e n t s . C o r r e s p o n d e n c e . I s A n o n y m "   l a b e l = " C u s t o m E l e m e n t s . C o r r e s p o n d e n c e . I s A n o n y m " > < ! [ C D A T A [ f a l s e ] ] > < / T e x t >  
                 < T e x t   i d = " C u s t o m E l e m e n t s . C o r r e s p o n d e n c e . D a t e "   l a b e l = " C u s t o m E l e m e n t s . C o r r e s p o n d e n c e . D a t e " > < ! [ C D A T A [ 7   d i c e m b r e   2 0 2 2 ] ] > < / T e x t >  
                 < T e x t   i d = " C u s t o m E l e m e n t s . C o r r e s p o n d e n c e . C i t y "   l a b e l = " C u s t o m E l e m e n t s . C o r r e s p o n d e n c e . C i t y " > < ! [ C D A T A [ B e l l i n z o n a ] ] > < / T e x t >  
                 < T e x t   i d = " C u s t o m E l e m e n t s . C o r r e s p o n d e n c e . R e f e r e n c e "   l a b e l = " C u s t o m E l e m e n t s . C o r r e s p o n d e n c e . R e f e r e n c e " > < ! [ C D A T A [   ] ] > < / T e x t >  
                 < T e x t   i d = " C u s t o m E l e m e n t s . C o r r e s p o n d e n c e . P r e f i x R e f e r e n c e "   l a b e l = " C u s t o m E l e m e n t s . C o r r e s p o n d e n c e . P r e f i x R e f e r e n c e " > < ! [ C D A T A [ � ] ] > < / T e x t >  
                 < T e x t   i d = " C u s t o m E l e m e n t s . C o r r e s p o n d e n c e . C o n t a t t o "   l a b e l = " C u s t o m E l e m e n t s . C o r r e s p o n d e n c e . C o n t a t t o " > < ! [ C D A T A [ S i l v i a   P r o d a m   T i c h ,   t e l .   + 4 1   9 1   8 1 4   2 8   0 0 ] ] > < / T e x t >  
                 < T e x t   i d = " C u s t o m E l e m e n t s . C o r r e s p o n d e n c e . F i r m a U T "   l a b e l = " C u s t o m E l e m e n t s . C o r r e s p o n d e n c e . F i r m a U T " > < ! [ C D A T A [ D i p a r t i m e n t o   d e l   t e r r i t o r i o ] ] > < / T e x t >  
                 < T e x t   i d = " C u s t o m E l e m e n t s . C o r r e s p o n d e n c e . D e s t i n a t a r i o "   l a b e l = " C u s t o m E l e m e n t s . C o r r e s p o n d e n c e . D e s t i n a t a r i o " > < ! [ C D A T A [   ] ] > < / T e x t >  
                 < T e x t   i d = " C u s t o m E l e m e n t s . T e x t s . D r a f t "   l a b e l = " C u s t o m E l e m e n t s . T e x t s . D r a f t " > < ! [ C D A T A [ B o z z a ] ] > < / T e x t >  
                 < T e x t   i d = " C u s t o m E l e m e n t s . C o r r e s p o n d e n c e . O r g L i v e l l i 1 2 3 "   l a b e l = " C u s t o m E l e m e n t s . C o r r e s p o n d e n c e . O r g L i v e l l i 1 2 3 " > < ! [ C D A T A [ R e p u b b l i c a   e   C a n t o n e   T i c i n o ] ] > < / T e x t >  
                 < T e x t   i d = " C u s t o m E l e m e n t s . C o r r e s p o n d e n c e . O r g L i v e l l i 4 5 6 _ U A _ S e r v i z i o "   l a b e l = " C u s t o m E l e m e n t s . C o r r e s p o n d e n c e . O r g L i v e l l i 4 5 6 _ U A _ S e r v i z i o " > < ! [ C D A T A [ D i p a r t i m e n t o   d e l   t e r r i t o r i o ] ] > < / T e x t >  
                 < T e x t   i d = " C u s t o m E l e m e n t s . C o r r e s p o n d e n c e . I n t e s t a z i o n e S e c o n d a P a g i n a "   l a b e l = " C u s t o m E l e m e n t s . C o r r e s p o n d e n c e . I n t e s t a z i o n e S e c o n d a P a g i n a " > < ! [ C D A T A [ D i p a r t i m e n t o   d e l   t e r r i t o r i o  
 6 5 0 1   B e l l i n z o n a ] ] > < / T e x t >  
             < / S c r i p t i n g >  
         < / D a t a M o d e l >  
     < / C o n t e n t >  
     < T e m p l a t e T r e e   C r e a t i o n M o d e = " P u b l i s h e d "   P i p e l i n e V e r s i o n = " V 2 " >  
         < T e m p l a t e   t I d = " 7 e b 4 2 1 5 c - 3 c 8 b - 4 e 4 e - 9 0 5 d - 9 b 8 d f e 3 b 0 f 5 e "   i n t e r n a l T I d = " 3 5 1 5 b f 6 7 - c 1 c 8 - 4 6 2 f - 9 9 3 d - 2 a 7 8 6 f 8 f 7 b 9 b " >  
             < B a s e d O n >  
                 < T e m p l a t e   t I d = " 6 0 c d 8 c f f - 8 8 c 4 - 4 a b 6 - 8 b 2 0 - 3 c d b c 0 a 5 5 a 8 c "   i n t e r n a l T I d = " c 6 1 7 1 9 7 a - 2 f e 1 - 4 d d f - a 9 4 e - d 4 b d f 2 6 5 3 9 d c " >  
                     < B a s e d O n >  
                         < T e m p l a t e   t I d = " e 7 b 4 5 b 5 9 - 4 4 b d - 4 7 b f - 9 6 f d - 9 4 4 e b d a f f 6 a c "   i n t e r n a l T I d = " e 7 b 4 5 b 5 9 - 4 4 b d - 4 7 b f - 9 6 f d - 9 4 4 e b d a f f 6 a c " / >  
                     < / B a s e d O n >  
                 < / T e m p l a t e >  
             < / B a s e d O n >  
         < / T e m p l a t e >  
     < / T e m p l a t e T r e e >  
 < / O n e O f f i x x D o c u m e n t P a r t > 
</file>

<file path=customXml/itemProps1.xml><?xml version="1.0" encoding="utf-8"?>
<ds:datastoreItem xmlns:ds="http://schemas.openxmlformats.org/officeDocument/2006/customXml" ds:itemID="{FAB61D34-C7F4-4A1D-867A-A20BED35EBB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9DBCB827-DB79-4AD3-9F86-0F99F475D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6D63C65-E743-4785-A545-92F561C66DAA}">
  <ds:schemaRefs>
    <ds:schemaRef ds:uri="http://schemas.microsoft.com/sharepoint/v3/contenttype/forms"/>
  </ds:schemaRefs>
</ds:datastoreItem>
</file>

<file path=customXml/itemProps4.xml><?xml version="1.0" encoding="utf-8"?>
<ds:datastoreItem xmlns:ds="http://schemas.openxmlformats.org/officeDocument/2006/customXml" ds:itemID="{05713FC8-F63C-4665-8AF6-FB53C87C8074}">
  <ds:schemaRefs>
    <ds:schemaRef ds:uri="http://www.w3.org/2001/XMLSchema"/>
    <ds:schemaRef ds:uri="http://schema.oneoffixx.com/OneOffixxFormattingPart/1"/>
    <ds:schemaRef ds:uri=""/>
  </ds:schemaRefs>
</ds:datastoreItem>
</file>

<file path=customXml/itemProps5.xml><?xml version="1.0" encoding="utf-8"?>
<ds:datastoreItem xmlns:ds="http://schemas.openxmlformats.org/officeDocument/2006/customXml" ds:itemID="{FF59F40D-F0C7-42B0-95B5-F09FF4947F39}">
  <ds:schemaRefs>
    <ds:schemaRef ds:uri="http://www.w3.org/2001/XMLSchema"/>
    <ds:schemaRef ds:uri="http://schema.oneoffixx.com/OneOffixxImageDefinitionPart/1"/>
  </ds:schemaRefs>
</ds:datastoreItem>
</file>

<file path=customXml/itemProps6.xml><?xml version="1.0" encoding="utf-8"?>
<ds:datastoreItem xmlns:ds="http://schemas.openxmlformats.org/officeDocument/2006/customXml" ds:itemID="{6879B97B-A371-40AB-B8F4-1E1C522227C9}">
  <ds:schemaRefs>
    <ds:schemaRef ds:uri="http://www.w3.org/2001/XMLSchema"/>
    <ds:schemaRef ds:uri="http://schema.oneoffixx.com/OneOffixxExtendedBindingPart/1"/>
  </ds:schemaRefs>
</ds:datastoreItem>
</file>

<file path=customXml/itemProps7.xml><?xml version="1.0" encoding="utf-8"?>
<ds:datastoreItem xmlns:ds="http://schemas.openxmlformats.org/officeDocument/2006/customXml" ds:itemID="{107E9CD4-595A-4FCE-AA2A-930763B06689}">
  <ds:schemaRefs>
    <ds:schemaRef ds:uri="http://www.w3.org/2001/XMLSchema"/>
    <ds:schemaRef ds:uri="http://schema.oneoffixx.com/OneOffixxDocumentPart/1"/>
    <ds:schemaRef ds:uri="http://schema.oneoffixx.com/OneOffixxDocumentPart/1/Finalized"/>
  </ds:schemaRefs>
</ds:datastoreItem>
</file>

<file path=docProps/app.xml><?xml version="1.0" encoding="utf-8"?>
<Properties xmlns="http://schemas.openxmlformats.org/officeDocument/2006/extended-properties" xmlns:vt="http://schemas.openxmlformats.org/officeDocument/2006/docPropsVTypes">
  <Template>8884b781-9aff-492f-be13-c669b39c8696.dotx</Template>
  <TotalTime>0</TotalTime>
  <Pages>7</Pages>
  <Words>1955</Words>
  <Characters>11145</Characters>
  <Application>Microsoft Office Word</Application>
  <DocSecurity>0</DocSecurity>
  <Lines>92</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Prodam Tich Silvia / T137824</dc:creator>
  <cp:lastModifiedBy>Reali Francesca</cp:lastModifiedBy>
  <cp:revision>2</cp:revision>
  <dcterms:created xsi:type="dcterms:W3CDTF">2022-12-21T16:49:00Z</dcterms:created>
  <dcterms:modified xsi:type="dcterms:W3CDTF">2022-12-21T16:49:00Z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